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E069" w14:textId="02C2D454" w:rsidR="00D870B2" w:rsidRPr="000C416C" w:rsidRDefault="00000000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</w:rPr>
        <w:pict w14:anchorId="08CD502B">
          <v:shape id="Freeform: Shape 3" o:spid="_x0000_s2051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  <w:r w:rsidR="00D870B2" w:rsidRPr="000C416C">
        <w:rPr>
          <w:b/>
          <w:noProof/>
          <w:sz w:val="24"/>
          <w:lang w:val="en-US"/>
        </w:rPr>
        <w:t>3GPP TSG-RAN WG</w:t>
      </w:r>
      <w:r w:rsidR="00850CBF">
        <w:rPr>
          <w:b/>
          <w:noProof/>
          <w:sz w:val="24"/>
          <w:lang w:val="en-US"/>
        </w:rPr>
        <w:t>2</w:t>
      </w:r>
      <w:r w:rsidR="00D870B2" w:rsidRPr="000C416C">
        <w:rPr>
          <w:b/>
          <w:noProof/>
          <w:sz w:val="24"/>
          <w:lang w:val="en-US"/>
        </w:rPr>
        <w:t xml:space="preserve"> Meeting #</w:t>
      </w:r>
      <w:r w:rsidR="002364A5">
        <w:rPr>
          <w:b/>
          <w:noProof/>
          <w:sz w:val="24"/>
          <w:lang w:val="en-US"/>
        </w:rPr>
        <w:t>12</w:t>
      </w:r>
      <w:r w:rsidR="00743A2D">
        <w:rPr>
          <w:b/>
          <w:noProof/>
          <w:sz w:val="24"/>
          <w:lang w:val="en-US"/>
        </w:rPr>
        <w:t>5</w:t>
      </w:r>
      <w:r w:rsidR="000C416C">
        <w:rPr>
          <w:b/>
          <w:noProof/>
          <w:sz w:val="24"/>
          <w:lang w:val="en-US"/>
        </w:rPr>
        <w:t xml:space="preserve">           </w:t>
      </w:r>
      <w:r w:rsidR="002364A5">
        <w:rPr>
          <w:b/>
          <w:noProof/>
          <w:sz w:val="24"/>
          <w:lang w:val="en-US"/>
        </w:rPr>
        <w:t xml:space="preserve">                          </w:t>
      </w:r>
      <w:r w:rsidR="00DD5517">
        <w:rPr>
          <w:b/>
          <w:noProof/>
          <w:sz w:val="24"/>
          <w:lang w:val="en-US"/>
        </w:rPr>
        <w:t xml:space="preserve">    </w:t>
      </w:r>
      <w:r w:rsidR="002364A5">
        <w:rPr>
          <w:b/>
          <w:noProof/>
          <w:sz w:val="24"/>
          <w:lang w:val="en-US"/>
        </w:rPr>
        <w:t xml:space="preserve">                      </w:t>
      </w:r>
      <w:r w:rsidR="00E005D2" w:rsidRPr="00E005D2">
        <w:rPr>
          <w:b/>
          <w:noProof/>
          <w:sz w:val="24"/>
          <w:lang w:val="en-US"/>
        </w:rPr>
        <w:t>R2-2400435</w:t>
      </w:r>
    </w:p>
    <w:p w14:paraId="351CA33D" w14:textId="65C2DAA4" w:rsidR="00347001" w:rsidRPr="002D2634" w:rsidRDefault="00743A2D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Athens, Greece</w:t>
      </w:r>
      <w:r w:rsidR="00097E94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Februrary</w:t>
      </w:r>
      <w:r w:rsidR="00956A85"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S Mincho" w:hAnsi="Arial"/>
          <w:b/>
          <w:noProof/>
          <w:sz w:val="24"/>
        </w:rPr>
        <w:t>26</w:t>
      </w:r>
      <w:r w:rsidR="00956A85">
        <w:rPr>
          <w:rFonts w:ascii="Arial" w:eastAsia="MS Mincho" w:hAnsi="Arial"/>
          <w:b/>
          <w:noProof/>
          <w:sz w:val="24"/>
        </w:rPr>
        <w:t xml:space="preserve"> – </w:t>
      </w:r>
      <w:r>
        <w:rPr>
          <w:rFonts w:ascii="Arial" w:eastAsia="MS Mincho" w:hAnsi="Arial"/>
          <w:b/>
          <w:noProof/>
          <w:sz w:val="24"/>
        </w:rPr>
        <w:t>March 1</w:t>
      </w:r>
      <w:r w:rsidR="00956A85">
        <w:rPr>
          <w:rFonts w:ascii="Arial" w:eastAsia="MS Mincho" w:hAnsi="Arial"/>
          <w:b/>
          <w:noProof/>
          <w:sz w:val="24"/>
        </w:rPr>
        <w:t>,</w:t>
      </w:r>
      <w:r w:rsidR="003F7693">
        <w:rPr>
          <w:rFonts w:ascii="Arial" w:eastAsia="MS Mincho" w:hAnsi="Arial"/>
          <w:b/>
          <w:noProof/>
          <w:sz w:val="24"/>
        </w:rPr>
        <w:t xml:space="preserve"> 202</w:t>
      </w:r>
      <w:r>
        <w:rPr>
          <w:rFonts w:ascii="Arial" w:eastAsia="MS Mincho" w:hAnsi="Arial"/>
          <w:b/>
          <w:noProof/>
          <w:sz w:val="24"/>
        </w:rPr>
        <w:t>4</w:t>
      </w:r>
      <w:r w:rsidR="00410637">
        <w:rPr>
          <w:rFonts w:ascii="Arial" w:eastAsia="MS Mincho" w:hAnsi="Arial"/>
          <w:b/>
          <w:noProof/>
          <w:sz w:val="24"/>
        </w:rPr>
        <w:t xml:space="preserve">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860820">
        <w:rPr>
          <w:rFonts w:ascii="Arial" w:eastAsia="MS Mincho" w:hAnsi="Arial"/>
          <w:b/>
          <w:noProof/>
          <w:sz w:val="24"/>
        </w:rPr>
        <w:t xml:space="preserve">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</w:p>
    <w:p w14:paraId="25DAFCD2" w14:textId="657BB391" w:rsidR="00262EDD" w:rsidRPr="002F08EB" w:rsidRDefault="000000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noProof/>
        </w:rPr>
        <w:pict w14:anchorId="5B96E2CE">
          <v:shape id="DtsShapeName" o:spid="_x0000_s205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ab/>
      </w:r>
      <w:r w:rsidR="002B2FC5" w:rsidRPr="002B2FC5">
        <w:rPr>
          <w:sz w:val="24"/>
          <w:lang w:val="pt-PT"/>
        </w:rPr>
        <w:t>7.12.</w:t>
      </w:r>
      <w:r w:rsidR="00490D5E">
        <w:rPr>
          <w:sz w:val="24"/>
          <w:lang w:val="pt-PT"/>
        </w:rPr>
        <w:t>2.</w:t>
      </w:r>
      <w:r w:rsidR="00C93A28">
        <w:rPr>
          <w:sz w:val="24"/>
          <w:lang w:val="pt-PT"/>
        </w:rPr>
        <w:t>2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1A057FD1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467E3641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2340E1">
        <w:rPr>
          <w:rFonts w:ascii="Arial" w:hAnsi="Arial"/>
          <w:sz w:val="24"/>
        </w:rPr>
        <w:t>Remaining issues for UE capabilities for mobile IAB</w:t>
      </w:r>
      <w:r w:rsidR="000628ED">
        <w:rPr>
          <w:rFonts w:ascii="Arial" w:hAnsi="Arial"/>
          <w:sz w:val="24"/>
        </w:rPr>
        <w:t xml:space="preserve"> </w:t>
      </w:r>
    </w:p>
    <w:p w14:paraId="1592542F" w14:textId="43C612D2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6F62AC"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49F1C855" w14:textId="4E01CA1C" w:rsidR="006A6AE6" w:rsidRDefault="002077EF" w:rsidP="006A6AE6">
      <w:pPr>
        <w:spacing w:before="120" w:after="120"/>
        <w:rPr>
          <w:lang w:val="en-US"/>
        </w:rPr>
      </w:pPr>
      <w:r>
        <w:t>This contribution discussed remaining issue related to UE capabilities for mobile IAB.</w:t>
      </w:r>
    </w:p>
    <w:p w14:paraId="68AF9242" w14:textId="211BF4F2" w:rsidR="00CD4C7B" w:rsidRPr="00320A6B" w:rsidRDefault="00CD4C7B" w:rsidP="00CD4C7B">
      <w:pPr>
        <w:pStyle w:val="Heading1"/>
      </w:pPr>
      <w:r w:rsidRPr="00320A6B">
        <w:t>2</w:t>
      </w:r>
      <w:r w:rsidRPr="00320A6B">
        <w:tab/>
      </w:r>
      <w:r w:rsidR="00A66990">
        <w:t>Discussion</w:t>
      </w:r>
    </w:p>
    <w:p w14:paraId="0B246518" w14:textId="10033062" w:rsidR="00FD303D" w:rsidRPr="00FD303D" w:rsidRDefault="00C949D0" w:rsidP="00C949D0">
      <w:pPr>
        <w:pStyle w:val="Heading2"/>
      </w:pPr>
      <w:r>
        <w:t>2.1</w:t>
      </w:r>
      <w:r>
        <w:tab/>
      </w:r>
      <w:proofErr w:type="spellStart"/>
      <w:r>
        <w:t>mIAB</w:t>
      </w:r>
      <w:proofErr w:type="spellEnd"/>
      <w:r>
        <w:t xml:space="preserve">-specific capabilities </w:t>
      </w:r>
      <w:r w:rsidR="004605B8">
        <w:t>of</w:t>
      </w:r>
      <w:r>
        <w:t xml:space="preserve"> </w:t>
      </w:r>
      <w:proofErr w:type="spellStart"/>
      <w:r w:rsidR="00FD303D" w:rsidRPr="00FD303D">
        <w:t>mIAB</w:t>
      </w:r>
      <w:proofErr w:type="spellEnd"/>
      <w:r w:rsidR="00FD303D" w:rsidRPr="00FD303D">
        <w:t>-</w:t>
      </w:r>
      <w:r>
        <w:t>MT</w:t>
      </w:r>
    </w:p>
    <w:p w14:paraId="1E9F6569" w14:textId="0128CDAA" w:rsidR="00C949D0" w:rsidRPr="004605B8" w:rsidRDefault="00C949D0" w:rsidP="00A85255">
      <w:pPr>
        <w:spacing w:before="120" w:after="120"/>
        <w:rPr>
          <w:szCs w:val="24"/>
        </w:rPr>
      </w:pPr>
      <w:r w:rsidRPr="004605B8">
        <w:rPr>
          <w:szCs w:val="24"/>
        </w:rPr>
        <w:t>TS 38.306, section 4.2.15.1a presently captures all aspects related to mobile IAB, which 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C949D0" w14:paraId="4C63088A" w14:textId="77777777" w:rsidTr="00C949D0">
        <w:tc>
          <w:tcPr>
            <w:tcW w:w="9857" w:type="dxa"/>
          </w:tcPr>
          <w:p w14:paraId="0E4B8375" w14:textId="77777777" w:rsidR="00C949D0" w:rsidRPr="00936461" w:rsidRDefault="00C949D0" w:rsidP="00C949D0">
            <w:r w:rsidRPr="00936461">
              <w:t>Mobile IAB-MT shall apply the same capabilities as IAB-MT unless indicated otherwise. In addition, it is mandatory for mobile IAB-MT to support the following features:</w:t>
            </w:r>
          </w:p>
          <w:p w14:paraId="01FED382" w14:textId="77777777" w:rsidR="00C949D0" w:rsidRPr="00936461" w:rsidRDefault="00C949D0" w:rsidP="00C949D0">
            <w:pPr>
              <w:pStyle w:val="B1"/>
            </w:pPr>
            <w:r w:rsidRPr="00936461">
              <w:t>-</w:t>
            </w:r>
            <w:r w:rsidRPr="00936461">
              <w:tab/>
              <w:t xml:space="preserve">Acquisition of </w:t>
            </w:r>
            <w:proofErr w:type="spellStart"/>
            <w:r w:rsidRPr="00936461">
              <w:rPr>
                <w:i/>
                <w:iCs/>
              </w:rPr>
              <w:t>gNB</w:t>
            </w:r>
            <w:proofErr w:type="spellEnd"/>
            <w:r w:rsidRPr="00936461">
              <w:rPr>
                <w:i/>
                <w:iCs/>
              </w:rPr>
              <w:t>-ID-Length</w:t>
            </w:r>
            <w:r w:rsidRPr="00936461">
              <w:t xml:space="preserve"> from SIB1, as specified in TS 38.331 [9].</w:t>
            </w:r>
          </w:p>
          <w:p w14:paraId="2804D7F4" w14:textId="77777777" w:rsidR="00C949D0" w:rsidRPr="00936461" w:rsidRDefault="00C949D0" w:rsidP="00C949D0">
            <w:pPr>
              <w:pStyle w:val="B1"/>
            </w:pPr>
            <w:r w:rsidRPr="00936461">
              <w:t>-</w:t>
            </w:r>
            <w:r w:rsidRPr="00936461">
              <w:tab/>
              <w:t xml:space="preserve">Cell barring based on </w:t>
            </w:r>
            <w:proofErr w:type="spellStart"/>
            <w:r w:rsidRPr="00936461">
              <w:rPr>
                <w:i/>
                <w:iCs/>
              </w:rPr>
              <w:t>mobileIAB</w:t>
            </w:r>
            <w:proofErr w:type="spellEnd"/>
            <w:r w:rsidRPr="00936461">
              <w:rPr>
                <w:i/>
                <w:iCs/>
              </w:rPr>
              <w:t>-Support</w:t>
            </w:r>
            <w:r w:rsidRPr="00936461">
              <w:t>, as specified in TS 38.331 [9].</w:t>
            </w:r>
          </w:p>
          <w:p w14:paraId="619280C6" w14:textId="24240EA8" w:rsidR="00C949D0" w:rsidRPr="00C949D0" w:rsidRDefault="00C949D0" w:rsidP="00C949D0">
            <w:pPr>
              <w:pStyle w:val="B1"/>
            </w:pPr>
            <w:r w:rsidRPr="00936461">
              <w:t>-</w:t>
            </w:r>
            <w:r w:rsidRPr="00936461">
              <w:tab/>
              <w:t xml:space="preserve">Inclusion of </w:t>
            </w:r>
            <w:proofErr w:type="spellStart"/>
            <w:r w:rsidRPr="00936461">
              <w:rPr>
                <w:i/>
                <w:iCs/>
              </w:rPr>
              <w:t>mobileIAB-NodeIndication</w:t>
            </w:r>
            <w:proofErr w:type="spellEnd"/>
            <w:r w:rsidRPr="00936461">
              <w:t>, as specified in TS 38.331 [9].</w:t>
            </w:r>
          </w:p>
        </w:tc>
      </w:tr>
    </w:tbl>
    <w:p w14:paraId="13ACBC11" w14:textId="0EB27475" w:rsidR="004605B8" w:rsidRPr="00964E8E" w:rsidRDefault="004605B8" w:rsidP="00A85255">
      <w:pPr>
        <w:spacing w:before="120" w:after="120"/>
      </w:pPr>
      <w:r w:rsidRPr="00964E8E">
        <w:t xml:space="preserve">This list of </w:t>
      </w:r>
      <w:proofErr w:type="spellStart"/>
      <w:r w:rsidRPr="00964E8E">
        <w:t>mIAB</w:t>
      </w:r>
      <w:proofErr w:type="spellEnd"/>
      <w:r w:rsidRPr="00964E8E">
        <w:t xml:space="preserve">-specific </w:t>
      </w:r>
      <w:r w:rsidR="00964E8E" w:rsidRPr="00964E8E">
        <w:t xml:space="preserve">mandatory </w:t>
      </w:r>
      <w:r w:rsidR="00DA2D48">
        <w:t>parameters</w:t>
      </w:r>
      <w:r w:rsidRPr="00964E8E">
        <w:t xml:space="preserve"> of the </w:t>
      </w:r>
      <w:proofErr w:type="spellStart"/>
      <w:r w:rsidRPr="00964E8E">
        <w:t>mIAB</w:t>
      </w:r>
      <w:proofErr w:type="spellEnd"/>
      <w:r w:rsidRPr="00964E8E">
        <w:t xml:space="preserve">-MT is complete. </w:t>
      </w:r>
      <w:r w:rsidR="00964E8E">
        <w:t xml:space="preserve">No further </w:t>
      </w:r>
      <w:proofErr w:type="spellStart"/>
      <w:r w:rsidR="00964E8E">
        <w:t>mIAB</w:t>
      </w:r>
      <w:proofErr w:type="spellEnd"/>
      <w:r w:rsidR="00964E8E">
        <w:t xml:space="preserve">-specific </w:t>
      </w:r>
      <w:r w:rsidR="00DA2D48">
        <w:t>parameters</w:t>
      </w:r>
      <w:r w:rsidR="00964E8E">
        <w:t xml:space="preserve"> need to be defined for the </w:t>
      </w:r>
      <w:proofErr w:type="spellStart"/>
      <w:r w:rsidR="00964E8E">
        <w:t>mIAB</w:t>
      </w:r>
      <w:proofErr w:type="spellEnd"/>
      <w:r w:rsidR="00964E8E">
        <w:t>-MT.</w:t>
      </w:r>
    </w:p>
    <w:p w14:paraId="0487D938" w14:textId="3F6588E1" w:rsidR="00C949D0" w:rsidRPr="00964E8E" w:rsidRDefault="004605B8" w:rsidP="00A85255">
      <w:pPr>
        <w:spacing w:before="120" w:after="120"/>
        <w:rPr>
          <w:b/>
          <w:bCs/>
        </w:rPr>
      </w:pPr>
      <w:r w:rsidRPr="00964E8E">
        <w:rPr>
          <w:b/>
          <w:bCs/>
        </w:rPr>
        <w:t xml:space="preserve">Observation 1: The list of </w:t>
      </w:r>
      <w:proofErr w:type="spellStart"/>
      <w:r w:rsidRPr="00964E8E">
        <w:rPr>
          <w:b/>
          <w:bCs/>
        </w:rPr>
        <w:t>mIAB</w:t>
      </w:r>
      <w:proofErr w:type="spellEnd"/>
      <w:r w:rsidRPr="00964E8E">
        <w:rPr>
          <w:b/>
          <w:bCs/>
        </w:rPr>
        <w:t xml:space="preserve">-specific </w:t>
      </w:r>
      <w:r w:rsidR="00964E8E" w:rsidRPr="00964E8E">
        <w:rPr>
          <w:b/>
          <w:bCs/>
          <w:i/>
          <w:iCs/>
        </w:rPr>
        <w:t>mandatory</w:t>
      </w:r>
      <w:r w:rsidR="00964E8E" w:rsidRPr="00964E8E">
        <w:rPr>
          <w:b/>
          <w:bCs/>
        </w:rPr>
        <w:t xml:space="preserve"> </w:t>
      </w:r>
      <w:r w:rsidR="00DA2D48">
        <w:rPr>
          <w:b/>
          <w:bCs/>
        </w:rPr>
        <w:t>parameters</w:t>
      </w:r>
      <w:r w:rsidRPr="00964E8E">
        <w:rPr>
          <w:b/>
          <w:bCs/>
        </w:rPr>
        <w:t xml:space="preserve"> of the </w:t>
      </w:r>
      <w:proofErr w:type="spellStart"/>
      <w:r w:rsidRPr="00964E8E">
        <w:rPr>
          <w:b/>
          <w:bCs/>
        </w:rPr>
        <w:t>mIAB</w:t>
      </w:r>
      <w:proofErr w:type="spellEnd"/>
      <w:r w:rsidRPr="00964E8E">
        <w:rPr>
          <w:b/>
          <w:bCs/>
        </w:rPr>
        <w:t>-MT presently captured in</w:t>
      </w:r>
      <w:r w:rsidR="00964E8E">
        <w:rPr>
          <w:b/>
          <w:bCs/>
        </w:rPr>
        <w:t xml:space="preserve"> TS</w:t>
      </w:r>
      <w:r w:rsidRPr="00964E8E">
        <w:rPr>
          <w:b/>
          <w:bCs/>
        </w:rPr>
        <w:t xml:space="preserve"> 38.306 is complete.</w:t>
      </w:r>
    </w:p>
    <w:p w14:paraId="5160A584" w14:textId="0C6DAB65" w:rsidR="00C949D0" w:rsidRPr="00964E8E" w:rsidRDefault="00964E8E" w:rsidP="00A85255">
      <w:pPr>
        <w:spacing w:before="120" w:after="120"/>
      </w:pPr>
      <w:r w:rsidRPr="004605B8">
        <w:rPr>
          <w:szCs w:val="24"/>
        </w:rPr>
        <w:t>TS 38.306</w:t>
      </w:r>
      <w:r>
        <w:rPr>
          <w:szCs w:val="24"/>
        </w:rPr>
        <w:t xml:space="preserve"> further defines a long list of </w:t>
      </w:r>
      <w:r w:rsidRPr="00964E8E">
        <w:t xml:space="preserve">IAB-specific </w:t>
      </w:r>
      <w:r>
        <w:rPr>
          <w:szCs w:val="24"/>
        </w:rPr>
        <w:t xml:space="preserve">optional </w:t>
      </w:r>
      <w:r w:rsidR="00DA2D48">
        <w:t>parameters</w:t>
      </w:r>
      <w:r w:rsidRPr="00964E8E">
        <w:t xml:space="preserve"> </w:t>
      </w:r>
      <w:r>
        <w:t>f</w:t>
      </w:r>
      <w:r w:rsidRPr="00964E8E">
        <w:t>or the IAB-MT</w:t>
      </w:r>
      <w:r>
        <w:t xml:space="preserve">. Several of these </w:t>
      </w:r>
      <w:r w:rsidR="00DA2D48">
        <w:t>parameters</w:t>
      </w:r>
      <w:r>
        <w:t xml:space="preserve"> do </w:t>
      </w:r>
      <w:r w:rsidRPr="00DA2D48">
        <w:rPr>
          <w:u w:val="single"/>
        </w:rPr>
        <w:t>not</w:t>
      </w:r>
      <w:r>
        <w:t xml:space="preserve"> apply to the </w:t>
      </w:r>
      <w:proofErr w:type="spellStart"/>
      <w:r>
        <w:t>mIAB</w:t>
      </w:r>
      <w:proofErr w:type="spellEnd"/>
      <w:r>
        <w:t xml:space="preserve">-MT. </w:t>
      </w:r>
      <w:r w:rsidR="00DA2D48">
        <w:t>However, p</w:t>
      </w:r>
      <w:r>
        <w:t xml:space="preserve">resently, there is no indication that these </w:t>
      </w:r>
      <w:proofErr w:type="spellStart"/>
      <w:r w:rsidR="00DA2D48">
        <w:t>paramters</w:t>
      </w:r>
      <w:proofErr w:type="spellEnd"/>
      <w:r>
        <w:t xml:space="preserve"> do not apply to the </w:t>
      </w:r>
      <w:proofErr w:type="spellStart"/>
      <w:r>
        <w:t>mIAB</w:t>
      </w:r>
      <w:proofErr w:type="spellEnd"/>
      <w:r>
        <w:t>-MT.</w:t>
      </w:r>
      <w:r w:rsidRPr="00964E8E">
        <w:t xml:space="preserve"> </w:t>
      </w:r>
    </w:p>
    <w:p w14:paraId="75912027" w14:textId="01F74915" w:rsidR="00964E8E" w:rsidRPr="00964E8E" w:rsidRDefault="00964E8E" w:rsidP="00964E8E">
      <w:pPr>
        <w:spacing w:before="120" w:after="120"/>
        <w:rPr>
          <w:b/>
          <w:bCs/>
        </w:rPr>
      </w:pPr>
      <w:r w:rsidRPr="00964E8E">
        <w:rPr>
          <w:b/>
          <w:bCs/>
        </w:rPr>
        <w:t xml:space="preserve">Observation </w:t>
      </w:r>
      <w:r>
        <w:rPr>
          <w:b/>
          <w:bCs/>
        </w:rPr>
        <w:t>2</w:t>
      </w:r>
      <w:r w:rsidRPr="00964E8E">
        <w:rPr>
          <w:b/>
          <w:bCs/>
        </w:rPr>
        <w:t xml:space="preserve">: </w:t>
      </w:r>
      <w:r>
        <w:rPr>
          <w:b/>
          <w:bCs/>
        </w:rPr>
        <w:t xml:space="preserve">TS </w:t>
      </w:r>
      <w:r w:rsidRPr="00964E8E">
        <w:rPr>
          <w:b/>
          <w:bCs/>
        </w:rPr>
        <w:t xml:space="preserve">38.306 </w:t>
      </w:r>
      <w:r>
        <w:rPr>
          <w:b/>
          <w:bCs/>
        </w:rPr>
        <w:t xml:space="preserve">includes multiple </w:t>
      </w:r>
      <w:r w:rsidRPr="00964E8E">
        <w:rPr>
          <w:b/>
          <w:bCs/>
        </w:rPr>
        <w:t xml:space="preserve">IAB-specific </w:t>
      </w:r>
      <w:r w:rsidRPr="00964E8E">
        <w:rPr>
          <w:b/>
          <w:bCs/>
          <w:i/>
          <w:iCs/>
        </w:rPr>
        <w:t>optional</w:t>
      </w:r>
      <w:r w:rsidRPr="00964E8E">
        <w:rPr>
          <w:b/>
          <w:bCs/>
        </w:rPr>
        <w:t xml:space="preserve"> </w:t>
      </w:r>
      <w:r w:rsidR="00DA2D48">
        <w:rPr>
          <w:b/>
          <w:bCs/>
        </w:rPr>
        <w:t>parameters</w:t>
      </w:r>
      <w:r>
        <w:rPr>
          <w:b/>
          <w:bCs/>
        </w:rPr>
        <w:t>,</w:t>
      </w:r>
      <w:r w:rsidRPr="00964E8E">
        <w:rPr>
          <w:b/>
          <w:bCs/>
        </w:rPr>
        <w:t xml:space="preserve"> </w:t>
      </w:r>
      <w:r>
        <w:rPr>
          <w:b/>
          <w:bCs/>
        </w:rPr>
        <w:t xml:space="preserve">which do not apply to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>-MT, but which are not indicated as such.</w:t>
      </w:r>
    </w:p>
    <w:p w14:paraId="28C37A3A" w14:textId="7EE835AC" w:rsidR="00C949D0" w:rsidRDefault="00964E8E" w:rsidP="00A85255">
      <w:pPr>
        <w:spacing w:before="120" w:after="120"/>
        <w:rPr>
          <w:sz w:val="18"/>
          <w:szCs w:val="22"/>
        </w:rPr>
      </w:pPr>
      <w:r>
        <w:rPr>
          <w:sz w:val="18"/>
          <w:szCs w:val="22"/>
        </w:rPr>
        <w:t xml:space="preserve">This applies to the following </w:t>
      </w:r>
      <w:r w:rsidR="00DA2D48">
        <w:rPr>
          <w:sz w:val="18"/>
          <w:szCs w:val="22"/>
        </w:rPr>
        <w:t>parameters</w:t>
      </w:r>
      <w:r>
        <w:rPr>
          <w:sz w:val="18"/>
          <w:szCs w:val="22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8"/>
        <w:gridCol w:w="3600"/>
        <w:gridCol w:w="3600"/>
      </w:tblGrid>
      <w:tr w:rsidR="00DA2D48" w14:paraId="568B0F2A" w14:textId="6104A7F7" w:rsidTr="00770AC9">
        <w:tc>
          <w:tcPr>
            <w:tcW w:w="2268" w:type="dxa"/>
          </w:tcPr>
          <w:p w14:paraId="782B7D22" w14:textId="16B71E74" w:rsidR="00DA2D48" w:rsidRPr="00D46A0C" w:rsidRDefault="00DA2D48" w:rsidP="00A85255">
            <w:pPr>
              <w:spacing w:before="120" w:after="120"/>
              <w:rPr>
                <w:b/>
                <w:bCs/>
                <w:szCs w:val="24"/>
              </w:rPr>
            </w:pPr>
            <w:r w:rsidRPr="00D46A0C">
              <w:rPr>
                <w:b/>
                <w:bCs/>
                <w:szCs w:val="24"/>
              </w:rPr>
              <w:t>Table</w:t>
            </w:r>
          </w:p>
        </w:tc>
        <w:tc>
          <w:tcPr>
            <w:tcW w:w="3600" w:type="dxa"/>
          </w:tcPr>
          <w:p w14:paraId="376C732B" w14:textId="2B7C08FD" w:rsidR="00DA2D48" w:rsidRPr="00D46A0C" w:rsidRDefault="00DA2D48" w:rsidP="00A85255">
            <w:pPr>
              <w:spacing w:before="120" w:after="120"/>
              <w:rPr>
                <w:b/>
                <w:bCs/>
                <w:szCs w:val="24"/>
              </w:rPr>
            </w:pPr>
            <w:r w:rsidRPr="00D46A0C">
              <w:rPr>
                <w:b/>
                <w:bCs/>
                <w:szCs w:val="24"/>
              </w:rPr>
              <w:t>Parameters</w:t>
            </w:r>
          </w:p>
        </w:tc>
        <w:tc>
          <w:tcPr>
            <w:tcW w:w="3600" w:type="dxa"/>
          </w:tcPr>
          <w:p w14:paraId="0AAC8EF1" w14:textId="5481DEB9" w:rsidR="00DA2D48" w:rsidRPr="00D46A0C" w:rsidRDefault="00DA2D48" w:rsidP="00A85255">
            <w:pPr>
              <w:spacing w:before="120" w:after="120"/>
              <w:rPr>
                <w:b/>
                <w:bCs/>
                <w:szCs w:val="24"/>
              </w:rPr>
            </w:pPr>
            <w:r w:rsidRPr="00D46A0C">
              <w:rPr>
                <w:b/>
                <w:bCs/>
                <w:szCs w:val="24"/>
              </w:rPr>
              <w:t xml:space="preserve">Reasons why parameters do not apply to </w:t>
            </w:r>
            <w:proofErr w:type="spellStart"/>
            <w:r w:rsidRPr="00D46A0C">
              <w:rPr>
                <w:b/>
                <w:bCs/>
                <w:szCs w:val="24"/>
              </w:rPr>
              <w:t>mIAB</w:t>
            </w:r>
            <w:proofErr w:type="spellEnd"/>
          </w:p>
        </w:tc>
      </w:tr>
      <w:tr w:rsidR="00DA2D48" w14:paraId="1624AEFA" w14:textId="56EA97B0" w:rsidTr="00770AC9">
        <w:tc>
          <w:tcPr>
            <w:tcW w:w="2268" w:type="dxa"/>
          </w:tcPr>
          <w:p w14:paraId="3266D6CD" w14:textId="5A1E08FA" w:rsidR="00DA2D48" w:rsidRDefault="00DA2D48" w:rsidP="00A85255">
            <w:pPr>
              <w:spacing w:before="120" w:after="120"/>
              <w:rPr>
                <w:sz w:val="18"/>
                <w:szCs w:val="22"/>
              </w:rPr>
            </w:pPr>
            <w:proofErr w:type="gramStart"/>
            <w:r>
              <w:rPr>
                <w:sz w:val="18"/>
                <w:szCs w:val="22"/>
              </w:rPr>
              <w:t>4.2.15.5  BAP</w:t>
            </w:r>
            <w:proofErr w:type="gramEnd"/>
            <w:r>
              <w:rPr>
                <w:sz w:val="18"/>
                <w:szCs w:val="22"/>
              </w:rPr>
              <w:t xml:space="preserve"> Parameters</w:t>
            </w:r>
          </w:p>
        </w:tc>
        <w:tc>
          <w:tcPr>
            <w:tcW w:w="3600" w:type="dxa"/>
          </w:tcPr>
          <w:p w14:paraId="542C28EF" w14:textId="77777777" w:rsidR="00DA2D48" w:rsidRPr="00936461" w:rsidRDefault="00DA2D48" w:rsidP="00DA2D48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/>
                <w:bCs/>
                <w:i/>
                <w:iCs/>
              </w:rPr>
              <w:t>bapHeaderRewriting-Rerouting-r17</w:t>
            </w:r>
          </w:p>
          <w:p w14:paraId="3D2B355C" w14:textId="77777777" w:rsidR="00DA2D48" w:rsidRDefault="00DA2D48" w:rsidP="00DA2D48">
            <w:pPr>
              <w:pStyle w:val="TAL"/>
            </w:pPr>
            <w:r w:rsidRPr="00936461">
              <w:t>Indicates whether the IAB-MT supports BAP header rewriting for inter-donor-DU re-routing, as specified in TS 38.340 [23] and TS 38.300 [28]. IAB-donor-DUs can belong to the same or different IAB-donor CUs.</w:t>
            </w:r>
          </w:p>
          <w:p w14:paraId="2E4B345D" w14:textId="0C6EA4D4" w:rsidR="00DA2D48" w:rsidRPr="00DA2D48" w:rsidRDefault="00DA2D48" w:rsidP="00DA2D48">
            <w:pPr>
              <w:pStyle w:val="TAL"/>
              <w:rPr>
                <w:b/>
                <w:bCs/>
                <w:i/>
                <w:iCs/>
              </w:rPr>
            </w:pPr>
          </w:p>
        </w:tc>
        <w:tc>
          <w:tcPr>
            <w:tcW w:w="3600" w:type="dxa"/>
          </w:tcPr>
          <w:p w14:paraId="00CA0E56" w14:textId="3BCE6A0D" w:rsidR="00DA2D48" w:rsidRPr="00D46A0C" w:rsidRDefault="00DA2D48" w:rsidP="00D46A0C">
            <w:pPr>
              <w:spacing w:before="120" w:after="120"/>
              <w:rPr>
                <w:sz w:val="18"/>
                <w:szCs w:val="22"/>
              </w:rPr>
            </w:pPr>
            <w:r w:rsidRPr="00D46A0C">
              <w:rPr>
                <w:sz w:val="18"/>
                <w:szCs w:val="22"/>
              </w:rPr>
              <w:t xml:space="preserve">Only applies to the boundary node. The </w:t>
            </w:r>
            <w:proofErr w:type="spellStart"/>
            <w:r w:rsidRPr="00D46A0C">
              <w:rPr>
                <w:sz w:val="18"/>
                <w:szCs w:val="22"/>
              </w:rPr>
              <w:t>mIAB</w:t>
            </w:r>
            <w:proofErr w:type="spellEnd"/>
            <w:r w:rsidRPr="00D46A0C">
              <w:rPr>
                <w:sz w:val="18"/>
                <w:szCs w:val="22"/>
              </w:rPr>
              <w:t>-node is not considered a boundary node.</w:t>
            </w:r>
          </w:p>
        </w:tc>
      </w:tr>
      <w:tr w:rsidR="00DA2D48" w14:paraId="055AF815" w14:textId="6294B316" w:rsidTr="00770AC9">
        <w:tc>
          <w:tcPr>
            <w:tcW w:w="2268" w:type="dxa"/>
          </w:tcPr>
          <w:p w14:paraId="0795C857" w14:textId="32780B68" w:rsidR="00DA2D48" w:rsidRDefault="00DA2D48" w:rsidP="00A85255">
            <w:pPr>
              <w:spacing w:before="120" w:after="120"/>
              <w:rPr>
                <w:sz w:val="18"/>
                <w:szCs w:val="22"/>
              </w:rPr>
            </w:pPr>
            <w:proofErr w:type="gramStart"/>
            <w:r>
              <w:rPr>
                <w:sz w:val="18"/>
                <w:szCs w:val="22"/>
              </w:rPr>
              <w:t>4.2.15.5  BAP</w:t>
            </w:r>
            <w:proofErr w:type="gramEnd"/>
            <w:r>
              <w:rPr>
                <w:sz w:val="18"/>
                <w:szCs w:val="22"/>
              </w:rPr>
              <w:t xml:space="preserve"> Parameters</w:t>
            </w:r>
          </w:p>
        </w:tc>
        <w:tc>
          <w:tcPr>
            <w:tcW w:w="3600" w:type="dxa"/>
          </w:tcPr>
          <w:p w14:paraId="339D49F5" w14:textId="77777777" w:rsidR="00DA2D48" w:rsidRPr="00936461" w:rsidRDefault="00DA2D48" w:rsidP="00DA2D48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/>
                <w:bCs/>
                <w:i/>
                <w:iCs/>
              </w:rPr>
              <w:t>bapHeaderRewriting-Routing-r17</w:t>
            </w:r>
          </w:p>
          <w:p w14:paraId="342B0104" w14:textId="77777777" w:rsidR="00DA2D48" w:rsidRDefault="00DA2D48" w:rsidP="00DA2D48">
            <w:pPr>
              <w:pStyle w:val="TAL"/>
            </w:pPr>
            <w:r w:rsidRPr="00936461">
              <w:t xml:space="preserve">Indicates whether the IAB-MT supports BAP header rewriting for inter-donor CU partial migration, inter-donor-CU RLF </w:t>
            </w:r>
            <w:proofErr w:type="gramStart"/>
            <w:r w:rsidRPr="00936461">
              <w:t>recovery</w:t>
            </w:r>
            <w:proofErr w:type="gramEnd"/>
            <w:r w:rsidRPr="00936461">
              <w:t xml:space="preserve"> and inter-donor-CU topology redundancy, as specified in TS 38.340 [23] and TS 38.300 [28].</w:t>
            </w:r>
          </w:p>
          <w:p w14:paraId="18335BF1" w14:textId="40B324F3" w:rsidR="00DA2D48" w:rsidRPr="00936461" w:rsidRDefault="00DA2D48" w:rsidP="00DA2D48">
            <w:pPr>
              <w:pStyle w:val="TAL"/>
              <w:rPr>
                <w:b/>
                <w:bCs/>
                <w:i/>
                <w:iCs/>
              </w:rPr>
            </w:pPr>
          </w:p>
        </w:tc>
        <w:tc>
          <w:tcPr>
            <w:tcW w:w="3600" w:type="dxa"/>
          </w:tcPr>
          <w:p w14:paraId="7DA73585" w14:textId="28940FDB" w:rsidR="00DA2D48" w:rsidRPr="00D46A0C" w:rsidRDefault="00DA2D48" w:rsidP="00D46A0C">
            <w:pPr>
              <w:spacing w:before="120" w:after="120"/>
              <w:rPr>
                <w:sz w:val="18"/>
                <w:szCs w:val="22"/>
              </w:rPr>
            </w:pPr>
            <w:r w:rsidRPr="00D46A0C">
              <w:rPr>
                <w:sz w:val="18"/>
                <w:szCs w:val="22"/>
              </w:rPr>
              <w:lastRenderedPageBreak/>
              <w:t xml:space="preserve">Only applies to the boundary node. The </w:t>
            </w:r>
            <w:proofErr w:type="spellStart"/>
            <w:r w:rsidRPr="00D46A0C">
              <w:rPr>
                <w:sz w:val="18"/>
                <w:szCs w:val="22"/>
              </w:rPr>
              <w:t>mIAB</w:t>
            </w:r>
            <w:proofErr w:type="spellEnd"/>
            <w:r w:rsidRPr="00D46A0C">
              <w:rPr>
                <w:sz w:val="18"/>
                <w:szCs w:val="22"/>
              </w:rPr>
              <w:t>-node is not considered a boundary node.</w:t>
            </w:r>
          </w:p>
        </w:tc>
      </w:tr>
      <w:tr w:rsidR="00DA2D48" w14:paraId="42C74360" w14:textId="12BD3584" w:rsidTr="00770AC9">
        <w:tc>
          <w:tcPr>
            <w:tcW w:w="2268" w:type="dxa"/>
          </w:tcPr>
          <w:p w14:paraId="18596279" w14:textId="6DF9D36D" w:rsidR="00DA2D48" w:rsidRPr="00DA2D48" w:rsidRDefault="00DA2D48" w:rsidP="00DA2D48">
            <w:pPr>
              <w:spacing w:before="120" w:after="120"/>
              <w:rPr>
                <w:sz w:val="22"/>
              </w:rPr>
            </w:pPr>
            <w:bookmarkStart w:id="0" w:name="_Toc46488692"/>
            <w:bookmarkStart w:id="1" w:name="_Toc52574113"/>
            <w:bookmarkStart w:id="2" w:name="_Toc52574199"/>
            <w:bookmarkStart w:id="3" w:name="_Toc156055067"/>
            <w:r w:rsidRPr="00DA2D48">
              <w:rPr>
                <w:sz w:val="18"/>
                <w:szCs w:val="22"/>
              </w:rPr>
              <w:t>4.2.15.7.2</w:t>
            </w:r>
            <w:r w:rsidRPr="00DA2D48">
              <w:rPr>
                <w:sz w:val="18"/>
                <w:szCs w:val="22"/>
              </w:rPr>
              <w:tab/>
            </w:r>
            <w:proofErr w:type="spellStart"/>
            <w:r w:rsidRPr="00DA2D48">
              <w:rPr>
                <w:sz w:val="18"/>
                <w:szCs w:val="22"/>
              </w:rPr>
              <w:t>Phy</w:t>
            </w:r>
            <w:proofErr w:type="spellEnd"/>
            <w:r w:rsidRPr="00DA2D48">
              <w:rPr>
                <w:sz w:val="18"/>
                <w:szCs w:val="22"/>
              </w:rPr>
              <w:t>-Parameters</w:t>
            </w:r>
            <w:bookmarkEnd w:id="0"/>
            <w:bookmarkEnd w:id="1"/>
            <w:bookmarkEnd w:id="2"/>
            <w:bookmarkEnd w:id="3"/>
          </w:p>
        </w:tc>
        <w:tc>
          <w:tcPr>
            <w:tcW w:w="3600" w:type="dxa"/>
          </w:tcPr>
          <w:p w14:paraId="0303F813" w14:textId="77777777" w:rsidR="00DA2D48" w:rsidRPr="00936461" w:rsidRDefault="00DA2D48" w:rsidP="00DA2D48">
            <w:pPr>
              <w:pStyle w:val="TAL"/>
              <w:rPr>
                <w:rFonts w:eastAsia="SimSun"/>
                <w:b/>
                <w:bCs/>
                <w:i/>
                <w:iCs/>
                <w:lang w:eastAsia="zh-CN"/>
              </w:rPr>
            </w:pPr>
            <w:r w:rsidRPr="00936461">
              <w:rPr>
                <w:rFonts w:eastAsia="SimSun"/>
                <w:b/>
                <w:bCs/>
                <w:i/>
                <w:iCs/>
                <w:lang w:eastAsia="zh-CN"/>
              </w:rPr>
              <w:t>directionalCollisionDC-IAB-r17</w:t>
            </w:r>
          </w:p>
          <w:p w14:paraId="38237188" w14:textId="57767721" w:rsidR="00DA2D48" w:rsidRPr="00DA2D48" w:rsidRDefault="00DA2D48" w:rsidP="00DA2D48">
            <w:pPr>
              <w:pStyle w:val="TAL"/>
              <w:rPr>
                <w:rFonts w:eastAsia="SimSun"/>
                <w:lang w:eastAsia="zh-CN"/>
              </w:rPr>
            </w:pPr>
            <w:r w:rsidRPr="00936461">
              <w:rPr>
                <w:rFonts w:eastAsia="SimSun"/>
                <w:lang w:eastAsia="zh-CN"/>
              </w:rPr>
              <w:t>Indicates the support for directional collision handling between MCG and SCG cell(s) of the dual parent nodes for simultaneous operation in inter-donor and/or intra-donor DC operation.</w:t>
            </w:r>
          </w:p>
        </w:tc>
        <w:tc>
          <w:tcPr>
            <w:tcW w:w="3600" w:type="dxa"/>
          </w:tcPr>
          <w:p w14:paraId="7FBAC8B7" w14:textId="1A3BB1C6" w:rsidR="00DA2D48" w:rsidRPr="00D46A0C" w:rsidRDefault="00DA2D48" w:rsidP="00D46A0C">
            <w:pPr>
              <w:spacing w:before="120" w:after="120"/>
              <w:rPr>
                <w:sz w:val="18"/>
                <w:szCs w:val="22"/>
              </w:rPr>
            </w:pPr>
            <w:r w:rsidRPr="00D46A0C">
              <w:rPr>
                <w:sz w:val="18"/>
                <w:szCs w:val="22"/>
              </w:rPr>
              <w:t xml:space="preserve">DC is not supported for </w:t>
            </w:r>
            <w:proofErr w:type="spellStart"/>
            <w:r w:rsidRPr="00D46A0C">
              <w:rPr>
                <w:sz w:val="18"/>
                <w:szCs w:val="22"/>
              </w:rPr>
              <w:t>mIAB</w:t>
            </w:r>
            <w:proofErr w:type="spellEnd"/>
            <w:r w:rsidRPr="00D46A0C">
              <w:rPr>
                <w:sz w:val="18"/>
                <w:szCs w:val="22"/>
              </w:rPr>
              <w:t>-MT.</w:t>
            </w:r>
          </w:p>
        </w:tc>
      </w:tr>
      <w:tr w:rsidR="00DA2D48" w14:paraId="18783C1A" w14:textId="4B9BFABE" w:rsidTr="00770AC9">
        <w:tc>
          <w:tcPr>
            <w:tcW w:w="2268" w:type="dxa"/>
          </w:tcPr>
          <w:p w14:paraId="33A0F426" w14:textId="389734D0" w:rsidR="00DA2D48" w:rsidRPr="00DA2D48" w:rsidRDefault="00DA2D48" w:rsidP="00DA2D48">
            <w:pPr>
              <w:spacing w:before="120" w:after="120"/>
              <w:rPr>
                <w:sz w:val="24"/>
              </w:rPr>
            </w:pPr>
            <w:bookmarkStart w:id="4" w:name="_Toc46488694"/>
            <w:bookmarkStart w:id="5" w:name="_Toc52574115"/>
            <w:bookmarkStart w:id="6" w:name="_Toc52574201"/>
            <w:bookmarkStart w:id="7" w:name="_Toc156055069"/>
            <w:r w:rsidRPr="00DA2D48">
              <w:rPr>
                <w:sz w:val="18"/>
                <w:szCs w:val="22"/>
              </w:rPr>
              <w:t>4.2.15.9</w:t>
            </w:r>
            <w:r w:rsidRPr="00DA2D48">
              <w:rPr>
                <w:sz w:val="18"/>
                <w:szCs w:val="22"/>
              </w:rPr>
              <w:tab/>
              <w:t>MR-DC Parameters</w:t>
            </w:r>
            <w:bookmarkEnd w:id="4"/>
            <w:bookmarkEnd w:id="5"/>
            <w:bookmarkEnd w:id="6"/>
            <w:bookmarkEnd w:id="7"/>
          </w:p>
        </w:tc>
        <w:tc>
          <w:tcPr>
            <w:tcW w:w="3600" w:type="dxa"/>
          </w:tcPr>
          <w:p w14:paraId="40C31E8F" w14:textId="44C0CBC8" w:rsidR="00DA2D48" w:rsidRDefault="00DA2D48" w:rsidP="00A85255">
            <w:pPr>
              <w:spacing w:before="120" w:after="120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All parameters in table</w:t>
            </w:r>
          </w:p>
        </w:tc>
        <w:tc>
          <w:tcPr>
            <w:tcW w:w="3600" w:type="dxa"/>
          </w:tcPr>
          <w:p w14:paraId="39EF32CD" w14:textId="5920B888" w:rsidR="00DA2D48" w:rsidRDefault="00D46A0C" w:rsidP="00A85255">
            <w:pPr>
              <w:spacing w:before="120" w:after="120"/>
              <w:rPr>
                <w:sz w:val="18"/>
                <w:szCs w:val="22"/>
              </w:rPr>
            </w:pPr>
            <w:r w:rsidRPr="00D46A0C">
              <w:rPr>
                <w:sz w:val="18"/>
                <w:szCs w:val="22"/>
              </w:rPr>
              <w:t xml:space="preserve">DC is not supported for </w:t>
            </w:r>
            <w:proofErr w:type="spellStart"/>
            <w:r w:rsidRPr="00D46A0C">
              <w:rPr>
                <w:sz w:val="18"/>
                <w:szCs w:val="22"/>
              </w:rPr>
              <w:t>mIAB</w:t>
            </w:r>
            <w:proofErr w:type="spellEnd"/>
            <w:r w:rsidRPr="00D46A0C">
              <w:rPr>
                <w:sz w:val="18"/>
                <w:szCs w:val="22"/>
              </w:rPr>
              <w:t>-MT.</w:t>
            </w:r>
          </w:p>
        </w:tc>
      </w:tr>
      <w:tr w:rsidR="00DA2D48" w14:paraId="5FB9C746" w14:textId="287CABE7" w:rsidTr="00770AC9">
        <w:tc>
          <w:tcPr>
            <w:tcW w:w="2268" w:type="dxa"/>
          </w:tcPr>
          <w:p w14:paraId="57A6775A" w14:textId="19A1B50E" w:rsidR="00DA2D48" w:rsidRDefault="00DA2D48" w:rsidP="00A85255">
            <w:pPr>
              <w:spacing w:before="120" w:after="120"/>
              <w:rPr>
                <w:sz w:val="18"/>
                <w:szCs w:val="22"/>
              </w:rPr>
            </w:pPr>
            <w:bookmarkStart w:id="8" w:name="_Toc156055070"/>
            <w:r w:rsidRPr="00DA2D48">
              <w:rPr>
                <w:sz w:val="18"/>
                <w:szCs w:val="22"/>
              </w:rPr>
              <w:t>4.2.15.10</w:t>
            </w:r>
            <w:r w:rsidRPr="00DA2D48">
              <w:rPr>
                <w:sz w:val="18"/>
                <w:szCs w:val="22"/>
              </w:rPr>
              <w:tab/>
              <w:t>NRDC Parameters</w:t>
            </w:r>
            <w:bookmarkEnd w:id="8"/>
          </w:p>
        </w:tc>
        <w:tc>
          <w:tcPr>
            <w:tcW w:w="3600" w:type="dxa"/>
          </w:tcPr>
          <w:p w14:paraId="283DA398" w14:textId="2F2ECF8F" w:rsidR="00DA2D48" w:rsidRDefault="00DA2D48" w:rsidP="00A85255">
            <w:pPr>
              <w:spacing w:before="120" w:after="120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All parameters in table</w:t>
            </w:r>
          </w:p>
        </w:tc>
        <w:tc>
          <w:tcPr>
            <w:tcW w:w="3600" w:type="dxa"/>
          </w:tcPr>
          <w:p w14:paraId="51DB970E" w14:textId="0868C9D4" w:rsidR="00DA2D48" w:rsidRDefault="00D46A0C" w:rsidP="00A85255">
            <w:pPr>
              <w:spacing w:before="120" w:after="120"/>
              <w:rPr>
                <w:sz w:val="18"/>
                <w:szCs w:val="22"/>
              </w:rPr>
            </w:pPr>
            <w:r w:rsidRPr="00D46A0C">
              <w:rPr>
                <w:sz w:val="18"/>
                <w:szCs w:val="22"/>
              </w:rPr>
              <w:t xml:space="preserve">DC is not supported for </w:t>
            </w:r>
            <w:proofErr w:type="spellStart"/>
            <w:r w:rsidRPr="00D46A0C">
              <w:rPr>
                <w:sz w:val="18"/>
                <w:szCs w:val="22"/>
              </w:rPr>
              <w:t>mIAB</w:t>
            </w:r>
            <w:proofErr w:type="spellEnd"/>
            <w:r w:rsidRPr="00D46A0C">
              <w:rPr>
                <w:sz w:val="18"/>
                <w:szCs w:val="22"/>
              </w:rPr>
              <w:t>-MT.</w:t>
            </w:r>
          </w:p>
        </w:tc>
      </w:tr>
    </w:tbl>
    <w:p w14:paraId="67026349" w14:textId="51335041" w:rsidR="00964E8E" w:rsidRPr="00AC747B" w:rsidRDefault="00770AC9" w:rsidP="00A85255">
      <w:pPr>
        <w:spacing w:before="120" w:after="120"/>
      </w:pPr>
      <w:r w:rsidRPr="00AC747B">
        <w:t>These parameters should be indicated with “not applicable to mobile IAB”.</w:t>
      </w:r>
    </w:p>
    <w:p w14:paraId="6F751905" w14:textId="77777777" w:rsidR="00770AC9" w:rsidRPr="00AC747B" w:rsidRDefault="00770AC9" w:rsidP="00092115">
      <w:pPr>
        <w:spacing w:after="60"/>
        <w:rPr>
          <w:b/>
          <w:bCs/>
        </w:rPr>
      </w:pPr>
      <w:r w:rsidRPr="00AC747B">
        <w:rPr>
          <w:b/>
          <w:bCs/>
        </w:rPr>
        <w:t>Proposal 1: The following IAB-specific optional parameters for the IAB-MT to be indicated with “non applicable to mobile IAB”:</w:t>
      </w:r>
    </w:p>
    <w:p w14:paraId="0C24923D" w14:textId="72E2CEC8" w:rsidR="00770AC9" w:rsidRPr="00AC747B" w:rsidRDefault="00770AC9" w:rsidP="00092115">
      <w:pPr>
        <w:pStyle w:val="TAL"/>
        <w:numPr>
          <w:ilvl w:val="0"/>
          <w:numId w:val="30"/>
        </w:numPr>
        <w:spacing w:after="60"/>
        <w:rPr>
          <w:rFonts w:ascii="Times New Roman" w:hAnsi="Times New Roman"/>
          <w:b/>
          <w:bCs/>
          <w:i/>
          <w:iCs/>
          <w:sz w:val="20"/>
        </w:rPr>
      </w:pPr>
      <w:proofErr w:type="gramStart"/>
      <w:r w:rsidRPr="00AC747B">
        <w:rPr>
          <w:rFonts w:ascii="Times New Roman" w:hAnsi="Times New Roman"/>
          <w:b/>
          <w:bCs/>
          <w:sz w:val="20"/>
        </w:rPr>
        <w:t xml:space="preserve">4.2.15.5  </w:t>
      </w:r>
      <w:r w:rsidR="00092115" w:rsidRPr="00AC747B">
        <w:rPr>
          <w:rFonts w:ascii="Times New Roman" w:hAnsi="Times New Roman"/>
          <w:b/>
          <w:bCs/>
          <w:sz w:val="20"/>
        </w:rPr>
        <w:tab/>
      </w:r>
      <w:proofErr w:type="gramEnd"/>
      <w:r w:rsidRPr="00AC747B">
        <w:rPr>
          <w:rFonts w:ascii="Times New Roman" w:hAnsi="Times New Roman"/>
          <w:b/>
          <w:bCs/>
          <w:sz w:val="20"/>
        </w:rPr>
        <w:t xml:space="preserve">BAP Parameters: </w:t>
      </w:r>
      <w:r w:rsidRPr="00AC747B">
        <w:rPr>
          <w:rFonts w:ascii="Times New Roman" w:hAnsi="Times New Roman"/>
          <w:b/>
          <w:bCs/>
          <w:i/>
          <w:iCs/>
          <w:sz w:val="20"/>
        </w:rPr>
        <w:t>bapHeaderRewriting-Rerouting-r17</w:t>
      </w:r>
    </w:p>
    <w:p w14:paraId="3EC66595" w14:textId="458AA4D8" w:rsidR="00770AC9" w:rsidRPr="00AC747B" w:rsidRDefault="00770AC9" w:rsidP="00092115">
      <w:pPr>
        <w:pStyle w:val="TAL"/>
        <w:numPr>
          <w:ilvl w:val="0"/>
          <w:numId w:val="30"/>
        </w:numPr>
        <w:spacing w:after="60"/>
        <w:rPr>
          <w:rFonts w:ascii="Times New Roman" w:hAnsi="Times New Roman"/>
          <w:b/>
          <w:bCs/>
          <w:i/>
          <w:iCs/>
          <w:sz w:val="20"/>
        </w:rPr>
      </w:pPr>
      <w:proofErr w:type="gramStart"/>
      <w:r w:rsidRPr="00AC747B">
        <w:rPr>
          <w:rFonts w:ascii="Times New Roman" w:hAnsi="Times New Roman"/>
          <w:b/>
          <w:bCs/>
          <w:sz w:val="20"/>
        </w:rPr>
        <w:t xml:space="preserve">4.2.15.5  </w:t>
      </w:r>
      <w:r w:rsidR="00092115" w:rsidRPr="00AC747B">
        <w:rPr>
          <w:rFonts w:ascii="Times New Roman" w:hAnsi="Times New Roman"/>
          <w:b/>
          <w:bCs/>
          <w:sz w:val="20"/>
        </w:rPr>
        <w:tab/>
      </w:r>
      <w:proofErr w:type="gramEnd"/>
      <w:r w:rsidRPr="00AC747B">
        <w:rPr>
          <w:rFonts w:ascii="Times New Roman" w:hAnsi="Times New Roman"/>
          <w:b/>
          <w:bCs/>
          <w:sz w:val="20"/>
        </w:rPr>
        <w:t xml:space="preserve">BAP Parameters: </w:t>
      </w:r>
      <w:r w:rsidRPr="00AC747B">
        <w:rPr>
          <w:rFonts w:ascii="Times New Roman" w:hAnsi="Times New Roman"/>
          <w:b/>
          <w:bCs/>
          <w:i/>
          <w:iCs/>
          <w:sz w:val="20"/>
        </w:rPr>
        <w:t>bapHeaderRewriting-Routing-r17</w:t>
      </w:r>
    </w:p>
    <w:p w14:paraId="5B177325" w14:textId="0269E588" w:rsidR="00770AC9" w:rsidRPr="00AC747B" w:rsidRDefault="00770AC9" w:rsidP="00092115">
      <w:pPr>
        <w:pStyle w:val="TAL"/>
        <w:numPr>
          <w:ilvl w:val="0"/>
          <w:numId w:val="30"/>
        </w:numPr>
        <w:spacing w:after="60"/>
        <w:rPr>
          <w:rFonts w:ascii="Times New Roman" w:eastAsia="SimSun" w:hAnsi="Times New Roman"/>
          <w:b/>
          <w:bCs/>
          <w:i/>
          <w:iCs/>
          <w:sz w:val="20"/>
          <w:lang w:eastAsia="zh-CN"/>
        </w:rPr>
      </w:pPr>
      <w:r w:rsidRPr="00AC747B">
        <w:rPr>
          <w:rFonts w:ascii="Times New Roman" w:hAnsi="Times New Roman"/>
          <w:b/>
          <w:bCs/>
          <w:sz w:val="20"/>
        </w:rPr>
        <w:t>4.2.15.7.2</w:t>
      </w:r>
      <w:r w:rsidRPr="00AC747B">
        <w:rPr>
          <w:rFonts w:ascii="Times New Roman" w:hAnsi="Times New Roman"/>
          <w:b/>
          <w:bCs/>
          <w:sz w:val="20"/>
        </w:rPr>
        <w:tab/>
      </w:r>
      <w:proofErr w:type="spellStart"/>
      <w:r w:rsidRPr="00AC747B">
        <w:rPr>
          <w:rFonts w:ascii="Times New Roman" w:hAnsi="Times New Roman"/>
          <w:b/>
          <w:bCs/>
          <w:sz w:val="20"/>
        </w:rPr>
        <w:t>Phy</w:t>
      </w:r>
      <w:proofErr w:type="spellEnd"/>
      <w:r w:rsidRPr="00AC747B">
        <w:rPr>
          <w:rFonts w:ascii="Times New Roman" w:hAnsi="Times New Roman"/>
          <w:b/>
          <w:bCs/>
          <w:sz w:val="20"/>
        </w:rPr>
        <w:t>-Parameters:</w:t>
      </w:r>
      <w:r w:rsidRPr="00AC747B">
        <w:rPr>
          <w:rFonts w:ascii="Times New Roman" w:eastAsia="SimSun" w:hAnsi="Times New Roman"/>
          <w:b/>
          <w:bCs/>
          <w:i/>
          <w:iCs/>
          <w:sz w:val="20"/>
          <w:lang w:eastAsia="zh-CN"/>
        </w:rPr>
        <w:t xml:space="preserve"> directionalCollisionDC-IAB-r17</w:t>
      </w:r>
    </w:p>
    <w:p w14:paraId="5A58D625" w14:textId="7DBFA6E1" w:rsidR="00770AC9" w:rsidRPr="00AC747B" w:rsidRDefault="00770AC9" w:rsidP="00092115">
      <w:pPr>
        <w:pStyle w:val="ListParagraph"/>
        <w:numPr>
          <w:ilvl w:val="0"/>
          <w:numId w:val="30"/>
        </w:numPr>
        <w:spacing w:after="60"/>
        <w:contextualSpacing w:val="0"/>
        <w:rPr>
          <w:b/>
          <w:bCs/>
        </w:rPr>
      </w:pPr>
      <w:r w:rsidRPr="00AC747B">
        <w:rPr>
          <w:b/>
          <w:bCs/>
        </w:rPr>
        <w:t>4.2.15.9</w:t>
      </w:r>
      <w:r w:rsidRPr="00AC747B">
        <w:rPr>
          <w:b/>
          <w:bCs/>
        </w:rPr>
        <w:tab/>
        <w:t>MR-DC Parameters: entire table</w:t>
      </w:r>
    </w:p>
    <w:p w14:paraId="0A990521" w14:textId="4C8DE358" w:rsidR="00770AC9" w:rsidRPr="00AC747B" w:rsidRDefault="00770AC9" w:rsidP="00092115">
      <w:pPr>
        <w:pStyle w:val="ListParagraph"/>
        <w:numPr>
          <w:ilvl w:val="0"/>
          <w:numId w:val="30"/>
        </w:numPr>
        <w:spacing w:after="60"/>
        <w:contextualSpacing w:val="0"/>
        <w:rPr>
          <w:b/>
          <w:bCs/>
        </w:rPr>
      </w:pPr>
      <w:r w:rsidRPr="00AC747B">
        <w:rPr>
          <w:b/>
          <w:bCs/>
        </w:rPr>
        <w:t>4.2.15.10</w:t>
      </w:r>
      <w:r w:rsidRPr="00AC747B">
        <w:rPr>
          <w:b/>
          <w:bCs/>
        </w:rPr>
        <w:tab/>
        <w:t>NRDC Parameters: entire table.</w:t>
      </w:r>
    </w:p>
    <w:p w14:paraId="1E31A49C" w14:textId="77777777" w:rsidR="00D337CE" w:rsidRPr="00AC747B" w:rsidRDefault="00D337CE" w:rsidP="00D337CE">
      <w:pPr>
        <w:spacing w:after="60"/>
        <w:rPr>
          <w:b/>
          <w:bCs/>
        </w:rPr>
      </w:pPr>
    </w:p>
    <w:p w14:paraId="3C5884A0" w14:textId="77777777" w:rsidR="00AC747B" w:rsidRPr="00AC747B" w:rsidRDefault="00D337CE" w:rsidP="00D337CE">
      <w:pPr>
        <w:spacing w:after="60"/>
      </w:pPr>
      <w:r w:rsidRPr="00AC747B">
        <w:t xml:space="preserve">RAN2 further discussed, whether there should be a mobile-IAB capability parameter. </w:t>
      </w:r>
      <w:r w:rsidR="00AC747B" w:rsidRPr="00AC747B">
        <w:t>This parameter is not necessary since:</w:t>
      </w:r>
    </w:p>
    <w:p w14:paraId="51264464" w14:textId="7AA94C9B" w:rsidR="00AC747B" w:rsidRPr="00AC747B" w:rsidRDefault="00AC747B" w:rsidP="00AC747B">
      <w:pPr>
        <w:pStyle w:val="ListParagraph"/>
        <w:numPr>
          <w:ilvl w:val="0"/>
          <w:numId w:val="31"/>
        </w:numPr>
        <w:spacing w:after="120"/>
        <w:contextualSpacing w:val="0"/>
      </w:pPr>
      <w:r w:rsidRPr="00AC747B">
        <w:t xml:space="preserve">In case the </w:t>
      </w:r>
      <w:proofErr w:type="spellStart"/>
      <w:r w:rsidRPr="00AC747B">
        <w:t>mIAB</w:t>
      </w:r>
      <w:proofErr w:type="spellEnd"/>
      <w:r w:rsidRPr="00AC747B">
        <w:t xml:space="preserve">-MT wants to use mobile IAB, it </w:t>
      </w:r>
      <w:proofErr w:type="gramStart"/>
      <w:r w:rsidRPr="00AC747B">
        <w:t>has to</w:t>
      </w:r>
      <w:proofErr w:type="gramEnd"/>
      <w:r w:rsidRPr="00AC747B">
        <w:t xml:space="preserve"> include the mobile IAB indicator into MSG 5. The IAB-donor-CU therefore knows about the </w:t>
      </w:r>
      <w:proofErr w:type="spellStart"/>
      <w:r w:rsidR="003D2B04">
        <w:t>mIAB</w:t>
      </w:r>
      <w:proofErr w:type="spellEnd"/>
      <w:r w:rsidR="003D2B04">
        <w:t xml:space="preserve">-MT’s </w:t>
      </w:r>
      <w:r w:rsidRPr="00AC747B">
        <w:t>mobile-IAB support.</w:t>
      </w:r>
    </w:p>
    <w:p w14:paraId="69D9D93E" w14:textId="4915FDA4" w:rsidR="00AC747B" w:rsidRPr="00AC747B" w:rsidRDefault="00AC747B" w:rsidP="00AC747B">
      <w:pPr>
        <w:pStyle w:val="ListParagraph"/>
        <w:numPr>
          <w:ilvl w:val="0"/>
          <w:numId w:val="31"/>
        </w:numPr>
        <w:spacing w:after="120"/>
        <w:contextualSpacing w:val="0"/>
      </w:pPr>
      <w:r w:rsidRPr="00AC747B">
        <w:t xml:space="preserve">When the </w:t>
      </w:r>
      <w:proofErr w:type="spellStart"/>
      <w:r w:rsidRPr="00AC747B">
        <w:t>mIAB</w:t>
      </w:r>
      <w:proofErr w:type="spellEnd"/>
      <w:r w:rsidRPr="00AC747B">
        <w:t xml:space="preserve">-MT hands over to another IAB-donor-CU, the mobile-IAB authorization status is included in the Handover Request message. The target IAB-donor-CU therefore </w:t>
      </w:r>
      <w:r w:rsidR="003D2B04">
        <w:t xml:space="preserve">also </w:t>
      </w:r>
      <w:r w:rsidRPr="00AC747B">
        <w:t>knows about mobile-IAB support.</w:t>
      </w:r>
    </w:p>
    <w:p w14:paraId="680FEA99" w14:textId="7AF17515" w:rsidR="00AC747B" w:rsidRPr="00AC747B" w:rsidRDefault="00AC747B" w:rsidP="00AC747B">
      <w:pPr>
        <w:spacing w:after="60"/>
        <w:rPr>
          <w:b/>
          <w:bCs/>
        </w:rPr>
      </w:pPr>
      <w:r w:rsidRPr="00AC747B">
        <w:rPr>
          <w:b/>
          <w:bCs/>
        </w:rPr>
        <w:t xml:space="preserve">Proposal </w:t>
      </w:r>
      <w:r w:rsidRPr="00AC747B">
        <w:rPr>
          <w:b/>
          <w:bCs/>
        </w:rPr>
        <w:t>2</w:t>
      </w:r>
      <w:r w:rsidRPr="00AC747B">
        <w:rPr>
          <w:b/>
          <w:bCs/>
        </w:rPr>
        <w:t xml:space="preserve">: </w:t>
      </w:r>
      <w:r w:rsidRPr="00AC747B">
        <w:rPr>
          <w:b/>
          <w:bCs/>
        </w:rPr>
        <w:t>There is no need to introduce a “Mobile-IAB” capability.</w:t>
      </w:r>
    </w:p>
    <w:p w14:paraId="1C972289" w14:textId="17CB35C1" w:rsidR="00D337CE" w:rsidRPr="00D337CE" w:rsidRDefault="00D337CE" w:rsidP="00AC747B">
      <w:pPr>
        <w:spacing w:after="60"/>
      </w:pPr>
      <w:r>
        <w:t xml:space="preserve"> </w:t>
      </w:r>
    </w:p>
    <w:p w14:paraId="58E94DFD" w14:textId="77777777" w:rsidR="00515940" w:rsidRDefault="00515940" w:rsidP="00515940">
      <w:pPr>
        <w:spacing w:after="60"/>
        <w:rPr>
          <w:b/>
          <w:bCs/>
        </w:rPr>
      </w:pPr>
    </w:p>
    <w:p w14:paraId="0370939C" w14:textId="405602E3" w:rsidR="00FD303D" w:rsidRPr="00FD303D" w:rsidRDefault="00C949D0" w:rsidP="00C949D0">
      <w:pPr>
        <w:pStyle w:val="Heading2"/>
      </w:pPr>
      <w:r>
        <w:t xml:space="preserve">2.2 </w:t>
      </w:r>
      <w:r>
        <w:tab/>
      </w:r>
      <w:proofErr w:type="spellStart"/>
      <w:r>
        <w:t>mIAB</w:t>
      </w:r>
      <w:proofErr w:type="spellEnd"/>
      <w:r>
        <w:t xml:space="preserve">-specific </w:t>
      </w:r>
      <w:r w:rsidR="00FD303D" w:rsidRPr="00FD303D">
        <w:t>capabilities</w:t>
      </w:r>
      <w:r w:rsidR="00FD303D">
        <w:t xml:space="preserve"> for </w:t>
      </w:r>
      <w:r>
        <w:t>UE</w:t>
      </w:r>
      <w:r w:rsidR="00134751">
        <w:t>s</w:t>
      </w:r>
      <w:r>
        <w:t xml:space="preserve"> </w:t>
      </w:r>
    </w:p>
    <w:p w14:paraId="178C6E73" w14:textId="4D0CFA38" w:rsidR="00134751" w:rsidRPr="00AC747B" w:rsidRDefault="00134751" w:rsidP="00134751">
      <w:pPr>
        <w:spacing w:before="120" w:after="120"/>
      </w:pPr>
      <w:r w:rsidRPr="00AC747B">
        <w:t xml:space="preserve">The Mobile IAB WI introduced RACH-less handover for DU migration as well as </w:t>
      </w:r>
      <w:proofErr w:type="spellStart"/>
      <w:r w:rsidRPr="00AC747B">
        <w:t>mIAB</w:t>
      </w:r>
      <w:proofErr w:type="spellEnd"/>
      <w:r w:rsidRPr="00AC747B">
        <w:t xml:space="preserve">-specific inter-frequency cell-reselection prioritization. </w:t>
      </w:r>
      <w:proofErr w:type="gramStart"/>
      <w:r w:rsidRPr="00AC747B">
        <w:t>Both of these</w:t>
      </w:r>
      <w:proofErr w:type="gramEnd"/>
      <w:r w:rsidRPr="00AC747B">
        <w:t xml:space="preserve"> features should be optional and reported in UE capabilities. These parameters can be added to </w:t>
      </w:r>
      <w:bookmarkStart w:id="9" w:name="_Toc12750905"/>
      <w:bookmarkStart w:id="10" w:name="_Toc29382270"/>
      <w:bookmarkStart w:id="11" w:name="_Toc37093387"/>
      <w:bookmarkStart w:id="12" w:name="_Toc37238663"/>
      <w:bookmarkStart w:id="13" w:name="_Toc37238777"/>
      <w:bookmarkStart w:id="14" w:name="_Toc46488674"/>
      <w:bookmarkStart w:id="15" w:name="_Toc52574095"/>
      <w:bookmarkStart w:id="16" w:name="_Toc52574181"/>
      <w:bookmarkStart w:id="17" w:name="_Toc156055048"/>
      <w:r w:rsidRPr="00AC747B">
        <w:t xml:space="preserve">table 4.2.9 </w:t>
      </w:r>
      <w:proofErr w:type="spellStart"/>
      <w:r w:rsidRPr="00AC747B">
        <w:rPr>
          <w:i/>
          <w:iCs/>
        </w:rPr>
        <w:t>MeasAndMobParameters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proofErr w:type="spellEnd"/>
      <w:r w:rsidR="002077EF" w:rsidRPr="00AC747B">
        <w:t>.</w:t>
      </w:r>
    </w:p>
    <w:p w14:paraId="7C5D3444" w14:textId="6C27A391" w:rsidR="00FD303D" w:rsidRPr="00AC747B" w:rsidRDefault="00134751" w:rsidP="00A85255">
      <w:pPr>
        <w:spacing w:before="120" w:after="120"/>
        <w:rPr>
          <w:b/>
          <w:bCs/>
        </w:rPr>
      </w:pPr>
      <w:r w:rsidRPr="00AC747B">
        <w:rPr>
          <w:b/>
          <w:bCs/>
        </w:rPr>
        <w:t xml:space="preserve">Proposal </w:t>
      </w:r>
      <w:r w:rsidR="00AC747B" w:rsidRPr="00AC747B">
        <w:rPr>
          <w:b/>
          <w:bCs/>
        </w:rPr>
        <w:t>3</w:t>
      </w:r>
      <w:r w:rsidRPr="00AC747B">
        <w:rPr>
          <w:b/>
          <w:bCs/>
        </w:rPr>
        <w:t xml:space="preserve">: RACH-less handover and </w:t>
      </w:r>
      <w:proofErr w:type="spellStart"/>
      <w:r w:rsidRPr="00AC747B">
        <w:rPr>
          <w:b/>
          <w:bCs/>
        </w:rPr>
        <w:t>mIAB</w:t>
      </w:r>
      <w:proofErr w:type="spellEnd"/>
      <w:r w:rsidRPr="00AC747B">
        <w:rPr>
          <w:b/>
          <w:bCs/>
        </w:rPr>
        <w:t>-specific inter-frequency cell-reselection prioritization to be reported as optional capabilities</w:t>
      </w:r>
      <w:r w:rsidR="002077EF" w:rsidRPr="00AC747B">
        <w:rPr>
          <w:b/>
          <w:bCs/>
        </w:rPr>
        <w:t xml:space="preserve"> for the UE</w:t>
      </w:r>
      <w:r w:rsidRPr="00AC747B">
        <w:rPr>
          <w:b/>
          <w:bCs/>
        </w:rPr>
        <w:t>.</w:t>
      </w:r>
      <w:r w:rsidR="002077EF" w:rsidRPr="00AC747B">
        <w:rPr>
          <w:b/>
          <w:bCs/>
        </w:rPr>
        <w:t xml:space="preserve"> These parameters can be added to table 4.2.9 </w:t>
      </w:r>
      <w:proofErr w:type="spellStart"/>
      <w:r w:rsidR="002077EF" w:rsidRPr="00AC747B">
        <w:rPr>
          <w:b/>
          <w:bCs/>
          <w:i/>
          <w:iCs/>
        </w:rPr>
        <w:t>MeasAndMobParameters</w:t>
      </w:r>
      <w:proofErr w:type="spellEnd"/>
      <w:r w:rsidR="002077EF" w:rsidRPr="00AC747B">
        <w:rPr>
          <w:b/>
          <w:bCs/>
          <w:i/>
          <w:iCs/>
        </w:rPr>
        <w:t>.</w:t>
      </w:r>
    </w:p>
    <w:p w14:paraId="79A6BDE7" w14:textId="14D965AD" w:rsidR="00FD303D" w:rsidRPr="00AC747B" w:rsidRDefault="002077EF" w:rsidP="00A85255">
      <w:pPr>
        <w:spacing w:before="120" w:after="120"/>
      </w:pPr>
      <w:r w:rsidRPr="00AC747B">
        <w:t>RAN2 needs to discuss whether RACH-less handover for mobile IAB, LTM and NTN are captured as one common or as separate capabilities.</w:t>
      </w:r>
    </w:p>
    <w:p w14:paraId="79BDB3DC" w14:textId="69F235A7" w:rsidR="002077EF" w:rsidRPr="00AC747B" w:rsidRDefault="002077EF" w:rsidP="002077EF">
      <w:pPr>
        <w:spacing w:before="120" w:after="120"/>
        <w:rPr>
          <w:b/>
          <w:bCs/>
        </w:rPr>
      </w:pPr>
      <w:r w:rsidRPr="00AC747B">
        <w:rPr>
          <w:b/>
          <w:bCs/>
        </w:rPr>
        <w:t xml:space="preserve">Proposal </w:t>
      </w:r>
      <w:r w:rsidR="00AC747B" w:rsidRPr="00AC747B">
        <w:rPr>
          <w:b/>
          <w:bCs/>
        </w:rPr>
        <w:t>4</w:t>
      </w:r>
      <w:r w:rsidRPr="00AC747B">
        <w:rPr>
          <w:b/>
          <w:bCs/>
        </w:rPr>
        <w:t>: RAN2 to discuss whether RACH-less handover for mobile IAB, LTM and NTN are captured as one common or as separate capabilities.</w:t>
      </w:r>
    </w:p>
    <w:p w14:paraId="4C4F6705" w14:textId="77777777" w:rsidR="0038451B" w:rsidRDefault="0038451B" w:rsidP="00A85255">
      <w:pPr>
        <w:spacing w:before="120" w:after="120"/>
        <w:rPr>
          <w:sz w:val="18"/>
          <w:szCs w:val="22"/>
        </w:rPr>
      </w:pPr>
    </w:p>
    <w:p w14:paraId="23DA704C" w14:textId="4D63F106" w:rsidR="0096408F" w:rsidRDefault="0096408F" w:rsidP="0096408F">
      <w:pPr>
        <w:pStyle w:val="Heading1"/>
      </w:pPr>
      <w:r>
        <w:t>Conclusion</w:t>
      </w:r>
    </w:p>
    <w:p w14:paraId="73BA20D8" w14:textId="4D462FD9" w:rsidR="003678A3" w:rsidRPr="00AC747B" w:rsidRDefault="003678A3" w:rsidP="003678A3">
      <w:pPr>
        <w:spacing w:before="120" w:after="120"/>
        <w:rPr>
          <w:lang w:val="en-US"/>
        </w:rPr>
      </w:pPr>
      <w:r w:rsidRPr="00AC747B">
        <w:rPr>
          <w:lang w:val="en-US"/>
        </w:rPr>
        <w:t xml:space="preserve">This paper discussed remaining issues </w:t>
      </w:r>
      <w:r w:rsidR="002077EF" w:rsidRPr="00AC747B">
        <w:rPr>
          <w:lang w:val="en-US"/>
        </w:rPr>
        <w:t>related to UE capabilities for</w:t>
      </w:r>
      <w:r w:rsidRPr="00AC747B">
        <w:rPr>
          <w:lang w:val="en-US"/>
        </w:rPr>
        <w:t xml:space="preserve"> mobile IAB. The following observations and proposals were made:</w:t>
      </w:r>
    </w:p>
    <w:p w14:paraId="4493923A" w14:textId="77777777" w:rsidR="002077EF" w:rsidRPr="00AC747B" w:rsidRDefault="002077EF" w:rsidP="002077EF">
      <w:pPr>
        <w:spacing w:before="120" w:after="120"/>
        <w:rPr>
          <w:b/>
          <w:bCs/>
        </w:rPr>
      </w:pPr>
      <w:r w:rsidRPr="00AC747B">
        <w:rPr>
          <w:b/>
          <w:bCs/>
        </w:rPr>
        <w:t xml:space="preserve">Observation 1: The list of </w:t>
      </w:r>
      <w:proofErr w:type="spellStart"/>
      <w:r w:rsidRPr="00AC747B">
        <w:rPr>
          <w:b/>
          <w:bCs/>
        </w:rPr>
        <w:t>mIAB</w:t>
      </w:r>
      <w:proofErr w:type="spellEnd"/>
      <w:r w:rsidRPr="00AC747B">
        <w:rPr>
          <w:b/>
          <w:bCs/>
        </w:rPr>
        <w:t xml:space="preserve">-specific </w:t>
      </w:r>
      <w:r w:rsidRPr="00AC747B">
        <w:rPr>
          <w:b/>
          <w:bCs/>
          <w:i/>
          <w:iCs/>
        </w:rPr>
        <w:t>mandatory</w:t>
      </w:r>
      <w:r w:rsidRPr="00AC747B">
        <w:rPr>
          <w:b/>
          <w:bCs/>
        </w:rPr>
        <w:t xml:space="preserve"> parameters of the </w:t>
      </w:r>
      <w:proofErr w:type="spellStart"/>
      <w:r w:rsidRPr="00AC747B">
        <w:rPr>
          <w:b/>
          <w:bCs/>
        </w:rPr>
        <w:t>mIAB</w:t>
      </w:r>
      <w:proofErr w:type="spellEnd"/>
      <w:r w:rsidRPr="00AC747B">
        <w:rPr>
          <w:b/>
          <w:bCs/>
        </w:rPr>
        <w:t>-MT presently captured in TS 38.306 is complete.</w:t>
      </w:r>
    </w:p>
    <w:p w14:paraId="5EBEADF3" w14:textId="77777777" w:rsidR="002077EF" w:rsidRPr="00AC747B" w:rsidRDefault="002077EF" w:rsidP="002077EF">
      <w:pPr>
        <w:spacing w:before="120" w:after="120"/>
        <w:rPr>
          <w:b/>
          <w:bCs/>
        </w:rPr>
      </w:pPr>
      <w:r w:rsidRPr="00AC747B">
        <w:rPr>
          <w:b/>
          <w:bCs/>
        </w:rPr>
        <w:t xml:space="preserve">Observation 2: TS 38.306 includes multiple IAB-specific </w:t>
      </w:r>
      <w:r w:rsidRPr="00AC747B">
        <w:rPr>
          <w:b/>
          <w:bCs/>
          <w:i/>
          <w:iCs/>
        </w:rPr>
        <w:t>optional</w:t>
      </w:r>
      <w:r w:rsidRPr="00AC747B">
        <w:rPr>
          <w:b/>
          <w:bCs/>
        </w:rPr>
        <w:t xml:space="preserve"> parameters, which do not apply to the </w:t>
      </w:r>
      <w:proofErr w:type="spellStart"/>
      <w:r w:rsidRPr="00AC747B">
        <w:rPr>
          <w:b/>
          <w:bCs/>
        </w:rPr>
        <w:t>mIAB</w:t>
      </w:r>
      <w:proofErr w:type="spellEnd"/>
      <w:r w:rsidRPr="00AC747B">
        <w:rPr>
          <w:b/>
          <w:bCs/>
        </w:rPr>
        <w:t>-MT, but which are not indicated as such.</w:t>
      </w:r>
    </w:p>
    <w:p w14:paraId="4EBB07A7" w14:textId="77777777" w:rsidR="002077EF" w:rsidRPr="00AC747B" w:rsidRDefault="002077EF" w:rsidP="002077EF">
      <w:pPr>
        <w:spacing w:after="60"/>
        <w:rPr>
          <w:b/>
          <w:bCs/>
        </w:rPr>
      </w:pPr>
      <w:r w:rsidRPr="00AC747B">
        <w:rPr>
          <w:b/>
          <w:bCs/>
        </w:rPr>
        <w:lastRenderedPageBreak/>
        <w:t>Proposal 1: The following IAB-specific optional parameters for the IAB-MT to be indicated with “non applicable to mobile IAB”:</w:t>
      </w:r>
    </w:p>
    <w:p w14:paraId="782181AF" w14:textId="77777777" w:rsidR="002077EF" w:rsidRPr="00AC747B" w:rsidRDefault="002077EF" w:rsidP="002077EF">
      <w:pPr>
        <w:pStyle w:val="TAL"/>
        <w:numPr>
          <w:ilvl w:val="0"/>
          <w:numId w:val="30"/>
        </w:numPr>
        <w:spacing w:after="60"/>
        <w:rPr>
          <w:rFonts w:ascii="Times New Roman" w:hAnsi="Times New Roman"/>
          <w:b/>
          <w:bCs/>
          <w:i/>
          <w:iCs/>
          <w:sz w:val="20"/>
        </w:rPr>
      </w:pPr>
      <w:proofErr w:type="gramStart"/>
      <w:r w:rsidRPr="00AC747B">
        <w:rPr>
          <w:rFonts w:ascii="Times New Roman" w:hAnsi="Times New Roman"/>
          <w:b/>
          <w:bCs/>
          <w:sz w:val="20"/>
        </w:rPr>
        <w:t xml:space="preserve">4.2.15.5  </w:t>
      </w:r>
      <w:r w:rsidRPr="00AC747B">
        <w:rPr>
          <w:rFonts w:ascii="Times New Roman" w:hAnsi="Times New Roman"/>
          <w:b/>
          <w:bCs/>
          <w:sz w:val="20"/>
        </w:rPr>
        <w:tab/>
      </w:r>
      <w:proofErr w:type="gramEnd"/>
      <w:r w:rsidRPr="00AC747B">
        <w:rPr>
          <w:rFonts w:ascii="Times New Roman" w:hAnsi="Times New Roman"/>
          <w:b/>
          <w:bCs/>
          <w:sz w:val="20"/>
        </w:rPr>
        <w:t xml:space="preserve">BAP Parameters: </w:t>
      </w:r>
      <w:r w:rsidRPr="00AC747B">
        <w:rPr>
          <w:rFonts w:ascii="Times New Roman" w:hAnsi="Times New Roman"/>
          <w:b/>
          <w:bCs/>
          <w:i/>
          <w:iCs/>
          <w:sz w:val="20"/>
        </w:rPr>
        <w:t>bapHeaderRewriting-Rerouting-r17</w:t>
      </w:r>
    </w:p>
    <w:p w14:paraId="3879059E" w14:textId="77777777" w:rsidR="002077EF" w:rsidRPr="00AC747B" w:rsidRDefault="002077EF" w:rsidP="002077EF">
      <w:pPr>
        <w:pStyle w:val="TAL"/>
        <w:numPr>
          <w:ilvl w:val="0"/>
          <w:numId w:val="30"/>
        </w:numPr>
        <w:spacing w:after="60"/>
        <w:rPr>
          <w:rFonts w:ascii="Times New Roman" w:hAnsi="Times New Roman"/>
          <w:b/>
          <w:bCs/>
          <w:i/>
          <w:iCs/>
          <w:sz w:val="20"/>
        </w:rPr>
      </w:pPr>
      <w:proofErr w:type="gramStart"/>
      <w:r w:rsidRPr="00AC747B">
        <w:rPr>
          <w:rFonts w:ascii="Times New Roman" w:hAnsi="Times New Roman"/>
          <w:b/>
          <w:bCs/>
          <w:sz w:val="20"/>
        </w:rPr>
        <w:t xml:space="preserve">4.2.15.5  </w:t>
      </w:r>
      <w:r w:rsidRPr="00AC747B">
        <w:rPr>
          <w:rFonts w:ascii="Times New Roman" w:hAnsi="Times New Roman"/>
          <w:b/>
          <w:bCs/>
          <w:sz w:val="20"/>
        </w:rPr>
        <w:tab/>
      </w:r>
      <w:proofErr w:type="gramEnd"/>
      <w:r w:rsidRPr="00AC747B">
        <w:rPr>
          <w:rFonts w:ascii="Times New Roman" w:hAnsi="Times New Roman"/>
          <w:b/>
          <w:bCs/>
          <w:sz w:val="20"/>
        </w:rPr>
        <w:t xml:space="preserve">BAP Parameters: </w:t>
      </w:r>
      <w:r w:rsidRPr="00AC747B">
        <w:rPr>
          <w:rFonts w:ascii="Times New Roman" w:hAnsi="Times New Roman"/>
          <w:b/>
          <w:bCs/>
          <w:i/>
          <w:iCs/>
          <w:sz w:val="20"/>
        </w:rPr>
        <w:t>bapHeaderRewriting-Routing-r17</w:t>
      </w:r>
    </w:p>
    <w:p w14:paraId="15D95FBC" w14:textId="77777777" w:rsidR="002077EF" w:rsidRPr="00AC747B" w:rsidRDefault="002077EF" w:rsidP="002077EF">
      <w:pPr>
        <w:pStyle w:val="TAL"/>
        <w:numPr>
          <w:ilvl w:val="0"/>
          <w:numId w:val="30"/>
        </w:numPr>
        <w:spacing w:after="60"/>
        <w:rPr>
          <w:rFonts w:ascii="Times New Roman" w:eastAsia="SimSun" w:hAnsi="Times New Roman"/>
          <w:b/>
          <w:bCs/>
          <w:i/>
          <w:iCs/>
          <w:sz w:val="20"/>
          <w:lang w:eastAsia="zh-CN"/>
        </w:rPr>
      </w:pPr>
      <w:r w:rsidRPr="00AC747B">
        <w:rPr>
          <w:rFonts w:ascii="Times New Roman" w:hAnsi="Times New Roman"/>
          <w:b/>
          <w:bCs/>
          <w:sz w:val="20"/>
        </w:rPr>
        <w:t>4.2.15.7.2</w:t>
      </w:r>
      <w:r w:rsidRPr="00AC747B">
        <w:rPr>
          <w:rFonts w:ascii="Times New Roman" w:hAnsi="Times New Roman"/>
          <w:b/>
          <w:bCs/>
          <w:sz w:val="20"/>
        </w:rPr>
        <w:tab/>
      </w:r>
      <w:proofErr w:type="spellStart"/>
      <w:r w:rsidRPr="00AC747B">
        <w:rPr>
          <w:rFonts w:ascii="Times New Roman" w:hAnsi="Times New Roman"/>
          <w:b/>
          <w:bCs/>
          <w:sz w:val="20"/>
        </w:rPr>
        <w:t>Phy</w:t>
      </w:r>
      <w:proofErr w:type="spellEnd"/>
      <w:r w:rsidRPr="00AC747B">
        <w:rPr>
          <w:rFonts w:ascii="Times New Roman" w:hAnsi="Times New Roman"/>
          <w:b/>
          <w:bCs/>
          <w:sz w:val="20"/>
        </w:rPr>
        <w:t>-Parameters:</w:t>
      </w:r>
      <w:r w:rsidRPr="00AC747B">
        <w:rPr>
          <w:rFonts w:ascii="Times New Roman" w:eastAsia="SimSun" w:hAnsi="Times New Roman"/>
          <w:b/>
          <w:bCs/>
          <w:i/>
          <w:iCs/>
          <w:sz w:val="20"/>
          <w:lang w:eastAsia="zh-CN"/>
        </w:rPr>
        <w:t xml:space="preserve"> directionalCollisionDC-IAB-r17</w:t>
      </w:r>
    </w:p>
    <w:p w14:paraId="4F3A60E6" w14:textId="77777777" w:rsidR="002077EF" w:rsidRPr="00AC747B" w:rsidRDefault="002077EF" w:rsidP="002077EF">
      <w:pPr>
        <w:pStyle w:val="ListParagraph"/>
        <w:numPr>
          <w:ilvl w:val="0"/>
          <w:numId w:val="30"/>
        </w:numPr>
        <w:spacing w:after="60"/>
        <w:contextualSpacing w:val="0"/>
        <w:rPr>
          <w:b/>
          <w:bCs/>
        </w:rPr>
      </w:pPr>
      <w:r w:rsidRPr="00AC747B">
        <w:rPr>
          <w:b/>
          <w:bCs/>
        </w:rPr>
        <w:t>4.2.15.9</w:t>
      </w:r>
      <w:r w:rsidRPr="00AC747B">
        <w:rPr>
          <w:b/>
          <w:bCs/>
        </w:rPr>
        <w:tab/>
        <w:t>MR-DC Parameters: entire table</w:t>
      </w:r>
    </w:p>
    <w:p w14:paraId="0DA43AD7" w14:textId="77777777" w:rsidR="002077EF" w:rsidRPr="00AC747B" w:rsidRDefault="002077EF" w:rsidP="002077EF">
      <w:pPr>
        <w:pStyle w:val="ListParagraph"/>
        <w:numPr>
          <w:ilvl w:val="0"/>
          <w:numId w:val="30"/>
        </w:numPr>
        <w:spacing w:after="60"/>
        <w:contextualSpacing w:val="0"/>
        <w:rPr>
          <w:b/>
          <w:bCs/>
        </w:rPr>
      </w:pPr>
      <w:r w:rsidRPr="00AC747B">
        <w:rPr>
          <w:b/>
          <w:bCs/>
        </w:rPr>
        <w:t>4.2.15.10</w:t>
      </w:r>
      <w:r w:rsidRPr="00AC747B">
        <w:rPr>
          <w:b/>
          <w:bCs/>
        </w:rPr>
        <w:tab/>
        <w:t>NRDC Parameters: entire table.</w:t>
      </w:r>
    </w:p>
    <w:p w14:paraId="7071F111" w14:textId="77777777" w:rsidR="002077EF" w:rsidRPr="00AC747B" w:rsidRDefault="002077EF" w:rsidP="002077EF">
      <w:pPr>
        <w:spacing w:after="0"/>
        <w:ind w:firstLine="45"/>
      </w:pPr>
    </w:p>
    <w:p w14:paraId="60E3D260" w14:textId="1F0AA164" w:rsidR="00AC747B" w:rsidRPr="00AC747B" w:rsidRDefault="00AC747B" w:rsidP="002077EF">
      <w:pPr>
        <w:spacing w:before="120" w:after="120"/>
        <w:rPr>
          <w:b/>
          <w:bCs/>
        </w:rPr>
      </w:pPr>
      <w:r w:rsidRPr="00AC747B">
        <w:rPr>
          <w:b/>
          <w:bCs/>
        </w:rPr>
        <w:t>Proposal 2: There is no need to introduce a “Mobile-IAB” capability.</w:t>
      </w:r>
    </w:p>
    <w:p w14:paraId="6D8D2584" w14:textId="6A01AEA2" w:rsidR="002077EF" w:rsidRPr="00AC747B" w:rsidRDefault="002077EF" w:rsidP="002077EF">
      <w:pPr>
        <w:spacing w:before="120" w:after="120"/>
        <w:rPr>
          <w:b/>
          <w:bCs/>
        </w:rPr>
      </w:pPr>
      <w:r w:rsidRPr="00AC747B">
        <w:rPr>
          <w:b/>
          <w:bCs/>
        </w:rPr>
        <w:t xml:space="preserve">Proposal </w:t>
      </w:r>
      <w:r w:rsidR="00AC747B" w:rsidRPr="00AC747B">
        <w:rPr>
          <w:b/>
          <w:bCs/>
        </w:rPr>
        <w:t>3</w:t>
      </w:r>
      <w:r w:rsidRPr="00AC747B">
        <w:rPr>
          <w:b/>
          <w:bCs/>
        </w:rPr>
        <w:t xml:space="preserve">: RACH-less handover and </w:t>
      </w:r>
      <w:proofErr w:type="spellStart"/>
      <w:r w:rsidRPr="00AC747B">
        <w:rPr>
          <w:b/>
          <w:bCs/>
        </w:rPr>
        <w:t>mIAB</w:t>
      </w:r>
      <w:proofErr w:type="spellEnd"/>
      <w:r w:rsidRPr="00AC747B">
        <w:rPr>
          <w:b/>
          <w:bCs/>
        </w:rPr>
        <w:t xml:space="preserve">-specific inter-frequency cell-reselection prioritization to be reported as optional capabilities for the UE. These parameters can be added to table 4.2.9 </w:t>
      </w:r>
      <w:proofErr w:type="spellStart"/>
      <w:r w:rsidRPr="00AC747B">
        <w:rPr>
          <w:b/>
          <w:bCs/>
          <w:i/>
          <w:iCs/>
        </w:rPr>
        <w:t>MeasAndMobParameters</w:t>
      </w:r>
      <w:proofErr w:type="spellEnd"/>
      <w:r w:rsidRPr="00AC747B">
        <w:rPr>
          <w:b/>
          <w:bCs/>
          <w:i/>
          <w:iCs/>
        </w:rPr>
        <w:t>.</w:t>
      </w:r>
    </w:p>
    <w:p w14:paraId="25FF8E97" w14:textId="462E4A55" w:rsidR="002077EF" w:rsidRPr="00AC747B" w:rsidRDefault="002077EF" w:rsidP="002077EF">
      <w:pPr>
        <w:spacing w:before="120" w:after="120"/>
        <w:rPr>
          <w:b/>
          <w:bCs/>
        </w:rPr>
      </w:pPr>
      <w:r w:rsidRPr="00AC747B">
        <w:rPr>
          <w:b/>
          <w:bCs/>
        </w:rPr>
        <w:t xml:space="preserve">Proposal </w:t>
      </w:r>
      <w:r w:rsidR="00AC747B" w:rsidRPr="00AC747B">
        <w:rPr>
          <w:b/>
          <w:bCs/>
        </w:rPr>
        <w:t>4</w:t>
      </w:r>
      <w:r w:rsidRPr="00AC747B">
        <w:rPr>
          <w:b/>
          <w:bCs/>
        </w:rPr>
        <w:t>: RAN2 to discuss whether RACH-less handover for mobile IAB, LTM and NTN are captured as one common or as separate capabilities.</w:t>
      </w:r>
    </w:p>
    <w:p w14:paraId="239B5211" w14:textId="77777777" w:rsidR="008D0839" w:rsidRPr="00AC747B" w:rsidRDefault="008D0839" w:rsidP="008D0839">
      <w:pPr>
        <w:overflowPunct w:val="0"/>
        <w:autoSpaceDE w:val="0"/>
        <w:autoSpaceDN w:val="0"/>
        <w:adjustRightInd w:val="0"/>
        <w:textAlignment w:val="baseline"/>
      </w:pPr>
    </w:p>
    <w:p w14:paraId="18A8108C" w14:textId="77777777" w:rsidR="00080512" w:rsidRPr="00AC747B" w:rsidRDefault="00080512" w:rsidP="003F28F4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80512" w:rsidRPr="00AC74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04320" w14:textId="77777777" w:rsidR="0023312C" w:rsidRDefault="0023312C">
      <w:r>
        <w:separator/>
      </w:r>
    </w:p>
  </w:endnote>
  <w:endnote w:type="continuationSeparator" w:id="0">
    <w:p w14:paraId="75A7228D" w14:textId="77777777" w:rsidR="0023312C" w:rsidRDefault="0023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4C5C8" w14:textId="77777777" w:rsidR="0023312C" w:rsidRDefault="0023312C">
      <w:r>
        <w:separator/>
      </w:r>
    </w:p>
  </w:footnote>
  <w:footnote w:type="continuationSeparator" w:id="0">
    <w:p w14:paraId="7FDD1219" w14:textId="77777777" w:rsidR="0023312C" w:rsidRDefault="002331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E407F"/>
    <w:multiLevelType w:val="hybridMultilevel"/>
    <w:tmpl w:val="37763B9A"/>
    <w:lvl w:ilvl="0" w:tplc="F40E76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9E051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9BE28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7FA7A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210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3B65C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C4B4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C82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04B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F7E760C"/>
    <w:multiLevelType w:val="hybridMultilevel"/>
    <w:tmpl w:val="0F06D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C14F4"/>
    <w:multiLevelType w:val="hybridMultilevel"/>
    <w:tmpl w:val="A928D80A"/>
    <w:lvl w:ilvl="0" w:tplc="F72275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21E5095C"/>
    <w:multiLevelType w:val="hybridMultilevel"/>
    <w:tmpl w:val="4A704008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4E51AE1"/>
    <w:multiLevelType w:val="hybridMultilevel"/>
    <w:tmpl w:val="CA664826"/>
    <w:lvl w:ilvl="0" w:tplc="635C1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52AEF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101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08C1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362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F688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F26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3328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7C7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2CB14D50"/>
    <w:multiLevelType w:val="hybridMultilevel"/>
    <w:tmpl w:val="0CC8AF20"/>
    <w:lvl w:ilvl="0" w:tplc="E438FA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EB81729"/>
    <w:multiLevelType w:val="hybridMultilevel"/>
    <w:tmpl w:val="D55A6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D4C50"/>
    <w:multiLevelType w:val="hybridMultilevel"/>
    <w:tmpl w:val="E192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346BD"/>
    <w:multiLevelType w:val="hybridMultilevel"/>
    <w:tmpl w:val="2042FAC8"/>
    <w:lvl w:ilvl="0" w:tplc="E6201F70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163392D"/>
    <w:multiLevelType w:val="hybridMultilevel"/>
    <w:tmpl w:val="F05A3650"/>
    <w:lvl w:ilvl="0" w:tplc="EB40B1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41C61798"/>
    <w:multiLevelType w:val="hybridMultilevel"/>
    <w:tmpl w:val="CAFA6D10"/>
    <w:lvl w:ilvl="0" w:tplc="E6201F7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1B072C"/>
    <w:multiLevelType w:val="hybridMultilevel"/>
    <w:tmpl w:val="5D38C818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A531DD7"/>
    <w:multiLevelType w:val="hybridMultilevel"/>
    <w:tmpl w:val="5238C490"/>
    <w:lvl w:ilvl="0" w:tplc="EA3C877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A11860"/>
    <w:multiLevelType w:val="hybridMultilevel"/>
    <w:tmpl w:val="851CE9F8"/>
    <w:lvl w:ilvl="0" w:tplc="51E05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3267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6AD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A4E30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C829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C5A8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CE27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F867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983A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BA3589"/>
    <w:multiLevelType w:val="hybridMultilevel"/>
    <w:tmpl w:val="6D723840"/>
    <w:lvl w:ilvl="0" w:tplc="72B27D1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FE9389C"/>
    <w:multiLevelType w:val="hybridMultilevel"/>
    <w:tmpl w:val="017E878E"/>
    <w:lvl w:ilvl="0" w:tplc="C1E27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EA6A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7C4FD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982A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5235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2CE8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DB2FD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DEB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861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69192AA3"/>
    <w:multiLevelType w:val="hybridMultilevel"/>
    <w:tmpl w:val="9182BF14"/>
    <w:lvl w:ilvl="0" w:tplc="E6201F7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E032E"/>
    <w:multiLevelType w:val="hybridMultilevel"/>
    <w:tmpl w:val="D55A60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752336"/>
    <w:multiLevelType w:val="hybridMultilevel"/>
    <w:tmpl w:val="151C30A6"/>
    <w:lvl w:ilvl="0" w:tplc="7A2C58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1220"/>
        </w:tabs>
        <w:ind w:left="-112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0410"/>
        </w:tabs>
        <w:ind w:left="-10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9690"/>
        </w:tabs>
        <w:ind w:left="-9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70"/>
        </w:tabs>
        <w:ind w:left="-8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8250"/>
        </w:tabs>
        <w:ind w:left="-8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7530"/>
        </w:tabs>
        <w:ind w:left="-7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6810"/>
        </w:tabs>
        <w:ind w:left="-6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6090"/>
        </w:tabs>
        <w:ind w:left="-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5370"/>
        </w:tabs>
        <w:ind w:left="-5370" w:hanging="360"/>
      </w:pPr>
      <w:rPr>
        <w:rFonts w:ascii="Wingdings" w:hAnsi="Wingdings" w:hint="default"/>
      </w:rPr>
    </w:lvl>
  </w:abstractNum>
  <w:abstractNum w:abstractNumId="22" w15:restartNumberingAfterBreak="0">
    <w:nsid w:val="74B06787"/>
    <w:multiLevelType w:val="hybridMultilevel"/>
    <w:tmpl w:val="D42661C4"/>
    <w:lvl w:ilvl="0" w:tplc="04090001">
      <w:start w:val="1"/>
      <w:numFmt w:val="bullet"/>
      <w:lvlText w:val=""/>
      <w:lvlJc w:val="left"/>
      <w:pPr>
        <w:ind w:left="13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3" w15:restartNumberingAfterBreak="0">
    <w:nsid w:val="775F5584"/>
    <w:multiLevelType w:val="hybridMultilevel"/>
    <w:tmpl w:val="7E3431B0"/>
    <w:lvl w:ilvl="0" w:tplc="509617E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BE57FD"/>
    <w:multiLevelType w:val="hybridMultilevel"/>
    <w:tmpl w:val="F61051C8"/>
    <w:lvl w:ilvl="0" w:tplc="490486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5201637">
    <w:abstractNumId w:val="9"/>
  </w:num>
  <w:num w:numId="2" w16cid:durableId="337000327">
    <w:abstractNumId w:val="21"/>
  </w:num>
  <w:num w:numId="3" w16cid:durableId="297147906">
    <w:abstractNumId w:val="15"/>
  </w:num>
  <w:num w:numId="4" w16cid:durableId="1156074361">
    <w:abstractNumId w:val="16"/>
  </w:num>
  <w:num w:numId="5" w16cid:durableId="974483218">
    <w:abstractNumId w:val="21"/>
  </w:num>
  <w:num w:numId="6" w16cid:durableId="1576936486">
    <w:abstractNumId w:val="21"/>
  </w:num>
  <w:num w:numId="7" w16cid:durableId="538444176">
    <w:abstractNumId w:val="23"/>
  </w:num>
  <w:num w:numId="8" w16cid:durableId="707223313">
    <w:abstractNumId w:val="6"/>
  </w:num>
  <w:num w:numId="9" w16cid:durableId="828129386">
    <w:abstractNumId w:val="19"/>
  </w:num>
  <w:num w:numId="10" w16cid:durableId="1776366693">
    <w:abstractNumId w:val="7"/>
  </w:num>
  <w:num w:numId="11" w16cid:durableId="1143085221">
    <w:abstractNumId w:val="14"/>
  </w:num>
  <w:num w:numId="12" w16cid:durableId="660037007">
    <w:abstractNumId w:val="0"/>
  </w:num>
  <w:num w:numId="13" w16cid:durableId="528179456">
    <w:abstractNumId w:val="4"/>
  </w:num>
  <w:num w:numId="14" w16cid:durableId="574051993">
    <w:abstractNumId w:val="17"/>
  </w:num>
  <w:num w:numId="15" w16cid:durableId="198247376">
    <w:abstractNumId w:val="20"/>
  </w:num>
  <w:num w:numId="16" w16cid:durableId="2016809667">
    <w:abstractNumId w:val="5"/>
  </w:num>
  <w:num w:numId="17" w16cid:durableId="1129930536">
    <w:abstractNumId w:val="12"/>
  </w:num>
  <w:num w:numId="18" w16cid:durableId="1247807047">
    <w:abstractNumId w:val="3"/>
  </w:num>
  <w:num w:numId="19" w16cid:durableId="120392180">
    <w:abstractNumId w:val="10"/>
  </w:num>
  <w:num w:numId="20" w16cid:durableId="2056156825">
    <w:abstractNumId w:val="2"/>
  </w:num>
  <w:num w:numId="21" w16cid:durableId="2061005447">
    <w:abstractNumId w:val="13"/>
  </w:num>
  <w:num w:numId="22" w16cid:durableId="4524651">
    <w:abstractNumId w:val="21"/>
  </w:num>
  <w:num w:numId="23" w16cid:durableId="457380672">
    <w:abstractNumId w:val="21"/>
  </w:num>
  <w:num w:numId="24" w16cid:durableId="369644394">
    <w:abstractNumId w:val="21"/>
  </w:num>
  <w:num w:numId="25" w16cid:durableId="2029023392">
    <w:abstractNumId w:val="22"/>
  </w:num>
  <w:num w:numId="26" w16cid:durableId="1847865843">
    <w:abstractNumId w:val="18"/>
  </w:num>
  <w:num w:numId="27" w16cid:durableId="157888799">
    <w:abstractNumId w:val="11"/>
  </w:num>
  <w:num w:numId="28" w16cid:durableId="838694432">
    <w:abstractNumId w:val="21"/>
  </w:num>
  <w:num w:numId="29" w16cid:durableId="1869180416">
    <w:abstractNumId w:val="8"/>
  </w:num>
  <w:num w:numId="30" w16cid:durableId="1158035890">
    <w:abstractNumId w:val="1"/>
  </w:num>
  <w:num w:numId="31" w16cid:durableId="24914143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7BCF"/>
    <w:rsid w:val="00000E4A"/>
    <w:rsid w:val="000028B0"/>
    <w:rsid w:val="000039F6"/>
    <w:rsid w:val="0000409B"/>
    <w:rsid w:val="0000588C"/>
    <w:rsid w:val="000064F6"/>
    <w:rsid w:val="00006EBD"/>
    <w:rsid w:val="00010161"/>
    <w:rsid w:val="00012887"/>
    <w:rsid w:val="00013C23"/>
    <w:rsid w:val="00014703"/>
    <w:rsid w:val="00014752"/>
    <w:rsid w:val="000147A7"/>
    <w:rsid w:val="000152D3"/>
    <w:rsid w:val="00015DE8"/>
    <w:rsid w:val="0001657D"/>
    <w:rsid w:val="0001796A"/>
    <w:rsid w:val="00020686"/>
    <w:rsid w:val="00023FC6"/>
    <w:rsid w:val="00025CE4"/>
    <w:rsid w:val="00026FC4"/>
    <w:rsid w:val="000305FF"/>
    <w:rsid w:val="00030761"/>
    <w:rsid w:val="00030D3B"/>
    <w:rsid w:val="00030DC5"/>
    <w:rsid w:val="00030F55"/>
    <w:rsid w:val="0003101C"/>
    <w:rsid w:val="00032EA4"/>
    <w:rsid w:val="00033397"/>
    <w:rsid w:val="000338DD"/>
    <w:rsid w:val="00034BF8"/>
    <w:rsid w:val="00034D12"/>
    <w:rsid w:val="00035677"/>
    <w:rsid w:val="000365C3"/>
    <w:rsid w:val="000368BE"/>
    <w:rsid w:val="0003767C"/>
    <w:rsid w:val="00037A01"/>
    <w:rsid w:val="00037AFB"/>
    <w:rsid w:val="00037FDF"/>
    <w:rsid w:val="00040095"/>
    <w:rsid w:val="0004017A"/>
    <w:rsid w:val="00042439"/>
    <w:rsid w:val="0004341F"/>
    <w:rsid w:val="00044ED2"/>
    <w:rsid w:val="00045625"/>
    <w:rsid w:val="00046AE0"/>
    <w:rsid w:val="0004707F"/>
    <w:rsid w:val="000475DE"/>
    <w:rsid w:val="0005117E"/>
    <w:rsid w:val="000516D8"/>
    <w:rsid w:val="00051F1E"/>
    <w:rsid w:val="0005270E"/>
    <w:rsid w:val="0005392E"/>
    <w:rsid w:val="00053F19"/>
    <w:rsid w:val="0005615A"/>
    <w:rsid w:val="00056237"/>
    <w:rsid w:val="00056DB2"/>
    <w:rsid w:val="0006135D"/>
    <w:rsid w:val="00061505"/>
    <w:rsid w:val="000628ED"/>
    <w:rsid w:val="000652F6"/>
    <w:rsid w:val="00065659"/>
    <w:rsid w:val="00065D6B"/>
    <w:rsid w:val="00065DE8"/>
    <w:rsid w:val="00066096"/>
    <w:rsid w:val="00071167"/>
    <w:rsid w:val="000716A1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013"/>
    <w:rsid w:val="00090401"/>
    <w:rsid w:val="00090468"/>
    <w:rsid w:val="00090CEE"/>
    <w:rsid w:val="00092115"/>
    <w:rsid w:val="000926D3"/>
    <w:rsid w:val="00093164"/>
    <w:rsid w:val="000937B0"/>
    <w:rsid w:val="00096258"/>
    <w:rsid w:val="0009765B"/>
    <w:rsid w:val="0009788E"/>
    <w:rsid w:val="00097E94"/>
    <w:rsid w:val="000A050C"/>
    <w:rsid w:val="000A3F9B"/>
    <w:rsid w:val="000A5AD5"/>
    <w:rsid w:val="000A5FB3"/>
    <w:rsid w:val="000B0C46"/>
    <w:rsid w:val="000B0D71"/>
    <w:rsid w:val="000B19D0"/>
    <w:rsid w:val="000B2CBF"/>
    <w:rsid w:val="000B4310"/>
    <w:rsid w:val="000B4D19"/>
    <w:rsid w:val="000B4F58"/>
    <w:rsid w:val="000B7BCF"/>
    <w:rsid w:val="000C0524"/>
    <w:rsid w:val="000C2CA3"/>
    <w:rsid w:val="000C2D34"/>
    <w:rsid w:val="000C415C"/>
    <w:rsid w:val="000C416C"/>
    <w:rsid w:val="000C4AA7"/>
    <w:rsid w:val="000C509E"/>
    <w:rsid w:val="000C522B"/>
    <w:rsid w:val="000C5567"/>
    <w:rsid w:val="000C5B7B"/>
    <w:rsid w:val="000C5DF5"/>
    <w:rsid w:val="000C77C8"/>
    <w:rsid w:val="000C7894"/>
    <w:rsid w:val="000C7C30"/>
    <w:rsid w:val="000D049B"/>
    <w:rsid w:val="000D0B0C"/>
    <w:rsid w:val="000D137A"/>
    <w:rsid w:val="000D30A2"/>
    <w:rsid w:val="000D3C9D"/>
    <w:rsid w:val="000D4A15"/>
    <w:rsid w:val="000D58AB"/>
    <w:rsid w:val="000D6B39"/>
    <w:rsid w:val="000D6BE8"/>
    <w:rsid w:val="000D7982"/>
    <w:rsid w:val="000E427B"/>
    <w:rsid w:val="000E49BE"/>
    <w:rsid w:val="000E55A2"/>
    <w:rsid w:val="000E5617"/>
    <w:rsid w:val="000E6697"/>
    <w:rsid w:val="000F03B7"/>
    <w:rsid w:val="000F2F84"/>
    <w:rsid w:val="000F30BC"/>
    <w:rsid w:val="000F342D"/>
    <w:rsid w:val="000F5547"/>
    <w:rsid w:val="000F5CC9"/>
    <w:rsid w:val="000F5DDE"/>
    <w:rsid w:val="000F796E"/>
    <w:rsid w:val="00101232"/>
    <w:rsid w:val="00101A48"/>
    <w:rsid w:val="00101BA1"/>
    <w:rsid w:val="00102DAD"/>
    <w:rsid w:val="00102FE8"/>
    <w:rsid w:val="00104704"/>
    <w:rsid w:val="00105F13"/>
    <w:rsid w:val="00106455"/>
    <w:rsid w:val="00106585"/>
    <w:rsid w:val="00107EE0"/>
    <w:rsid w:val="0011222A"/>
    <w:rsid w:val="001158B5"/>
    <w:rsid w:val="00116DE8"/>
    <w:rsid w:val="0011775F"/>
    <w:rsid w:val="00120844"/>
    <w:rsid w:val="00120C85"/>
    <w:rsid w:val="001214A9"/>
    <w:rsid w:val="00121FB7"/>
    <w:rsid w:val="001223E0"/>
    <w:rsid w:val="001224F1"/>
    <w:rsid w:val="00122700"/>
    <w:rsid w:val="00123920"/>
    <w:rsid w:val="00123DB1"/>
    <w:rsid w:val="001241A8"/>
    <w:rsid w:val="00124B3D"/>
    <w:rsid w:val="00126209"/>
    <w:rsid w:val="00126D29"/>
    <w:rsid w:val="001271C1"/>
    <w:rsid w:val="001277ED"/>
    <w:rsid w:val="00130949"/>
    <w:rsid w:val="00131495"/>
    <w:rsid w:val="00131948"/>
    <w:rsid w:val="0013234A"/>
    <w:rsid w:val="00133E47"/>
    <w:rsid w:val="00134105"/>
    <w:rsid w:val="00134751"/>
    <w:rsid w:val="0013487C"/>
    <w:rsid w:val="0013569E"/>
    <w:rsid w:val="00135C51"/>
    <w:rsid w:val="00135EC2"/>
    <w:rsid w:val="00137B44"/>
    <w:rsid w:val="00140C86"/>
    <w:rsid w:val="0014445B"/>
    <w:rsid w:val="0014488C"/>
    <w:rsid w:val="00145075"/>
    <w:rsid w:val="0014593A"/>
    <w:rsid w:val="00145DD6"/>
    <w:rsid w:val="00146FB1"/>
    <w:rsid w:val="0014714F"/>
    <w:rsid w:val="0014751F"/>
    <w:rsid w:val="00147B8F"/>
    <w:rsid w:val="00147D5A"/>
    <w:rsid w:val="0015058A"/>
    <w:rsid w:val="00152357"/>
    <w:rsid w:val="001543BB"/>
    <w:rsid w:val="00154D78"/>
    <w:rsid w:val="001557C1"/>
    <w:rsid w:val="001560D4"/>
    <w:rsid w:val="001568A4"/>
    <w:rsid w:val="00157634"/>
    <w:rsid w:val="0015777C"/>
    <w:rsid w:val="00157B0B"/>
    <w:rsid w:val="00157D74"/>
    <w:rsid w:val="0016098E"/>
    <w:rsid w:val="00160AF6"/>
    <w:rsid w:val="00161683"/>
    <w:rsid w:val="001619CF"/>
    <w:rsid w:val="0016224C"/>
    <w:rsid w:val="00162A76"/>
    <w:rsid w:val="00163DF7"/>
    <w:rsid w:val="00163E1F"/>
    <w:rsid w:val="00165EF0"/>
    <w:rsid w:val="00167246"/>
    <w:rsid w:val="00167A87"/>
    <w:rsid w:val="00174173"/>
    <w:rsid w:val="001741A0"/>
    <w:rsid w:val="001752F1"/>
    <w:rsid w:val="001767D8"/>
    <w:rsid w:val="001769F9"/>
    <w:rsid w:val="00176A6D"/>
    <w:rsid w:val="0017733D"/>
    <w:rsid w:val="0017736D"/>
    <w:rsid w:val="001801CC"/>
    <w:rsid w:val="00181456"/>
    <w:rsid w:val="00181A75"/>
    <w:rsid w:val="001822E5"/>
    <w:rsid w:val="00182DE1"/>
    <w:rsid w:val="00183165"/>
    <w:rsid w:val="001833C6"/>
    <w:rsid w:val="00183953"/>
    <w:rsid w:val="00186DE6"/>
    <w:rsid w:val="00190142"/>
    <w:rsid w:val="00190C58"/>
    <w:rsid w:val="00194CC5"/>
    <w:rsid w:val="00194CD0"/>
    <w:rsid w:val="00196C23"/>
    <w:rsid w:val="00196DF8"/>
    <w:rsid w:val="0019734B"/>
    <w:rsid w:val="0019788E"/>
    <w:rsid w:val="00197EEF"/>
    <w:rsid w:val="001A16DE"/>
    <w:rsid w:val="001A2B4C"/>
    <w:rsid w:val="001A31B9"/>
    <w:rsid w:val="001A33F0"/>
    <w:rsid w:val="001A6D8E"/>
    <w:rsid w:val="001A7342"/>
    <w:rsid w:val="001B059A"/>
    <w:rsid w:val="001B39BC"/>
    <w:rsid w:val="001B3DF2"/>
    <w:rsid w:val="001B49C9"/>
    <w:rsid w:val="001B560A"/>
    <w:rsid w:val="001B5FCC"/>
    <w:rsid w:val="001B6282"/>
    <w:rsid w:val="001B6FF1"/>
    <w:rsid w:val="001B720E"/>
    <w:rsid w:val="001B7C2D"/>
    <w:rsid w:val="001C01CB"/>
    <w:rsid w:val="001C0CD7"/>
    <w:rsid w:val="001C28B2"/>
    <w:rsid w:val="001C2B2E"/>
    <w:rsid w:val="001C595C"/>
    <w:rsid w:val="001C6634"/>
    <w:rsid w:val="001D1176"/>
    <w:rsid w:val="001D15C1"/>
    <w:rsid w:val="001D379F"/>
    <w:rsid w:val="001D3A7D"/>
    <w:rsid w:val="001D4009"/>
    <w:rsid w:val="001D4FB0"/>
    <w:rsid w:val="001D599B"/>
    <w:rsid w:val="001D6CF3"/>
    <w:rsid w:val="001E0721"/>
    <w:rsid w:val="001E284D"/>
    <w:rsid w:val="001E53A0"/>
    <w:rsid w:val="001E5C04"/>
    <w:rsid w:val="001E70D7"/>
    <w:rsid w:val="001E79A4"/>
    <w:rsid w:val="001F10E0"/>
    <w:rsid w:val="001F168B"/>
    <w:rsid w:val="001F1CFE"/>
    <w:rsid w:val="001F2E7F"/>
    <w:rsid w:val="001F34F3"/>
    <w:rsid w:val="001F5491"/>
    <w:rsid w:val="001F5C44"/>
    <w:rsid w:val="001F5CC4"/>
    <w:rsid w:val="001F632B"/>
    <w:rsid w:val="001F675C"/>
    <w:rsid w:val="001F7831"/>
    <w:rsid w:val="0020111A"/>
    <w:rsid w:val="0020159A"/>
    <w:rsid w:val="002016BF"/>
    <w:rsid w:val="00201844"/>
    <w:rsid w:val="00201B08"/>
    <w:rsid w:val="0020204C"/>
    <w:rsid w:val="002029A9"/>
    <w:rsid w:val="00202C94"/>
    <w:rsid w:val="00203645"/>
    <w:rsid w:val="0020370C"/>
    <w:rsid w:val="00204045"/>
    <w:rsid w:val="0020425F"/>
    <w:rsid w:val="00206ED3"/>
    <w:rsid w:val="00207079"/>
    <w:rsid w:val="002077EF"/>
    <w:rsid w:val="0021353E"/>
    <w:rsid w:val="002138DD"/>
    <w:rsid w:val="00214E95"/>
    <w:rsid w:val="00215C7D"/>
    <w:rsid w:val="00216471"/>
    <w:rsid w:val="00216FA7"/>
    <w:rsid w:val="002202EB"/>
    <w:rsid w:val="00220646"/>
    <w:rsid w:val="00221DC7"/>
    <w:rsid w:val="00221E06"/>
    <w:rsid w:val="0022361C"/>
    <w:rsid w:val="00223AD3"/>
    <w:rsid w:val="00224198"/>
    <w:rsid w:val="002244A9"/>
    <w:rsid w:val="00225498"/>
    <w:rsid w:val="0022589F"/>
    <w:rsid w:val="0022606D"/>
    <w:rsid w:val="00226205"/>
    <w:rsid w:val="00226347"/>
    <w:rsid w:val="0023312C"/>
    <w:rsid w:val="00233196"/>
    <w:rsid w:val="00233A4C"/>
    <w:rsid w:val="002340E1"/>
    <w:rsid w:val="00235144"/>
    <w:rsid w:val="00235846"/>
    <w:rsid w:val="0023614D"/>
    <w:rsid w:val="002364A5"/>
    <w:rsid w:val="00242D19"/>
    <w:rsid w:val="002442CA"/>
    <w:rsid w:val="0024485F"/>
    <w:rsid w:val="00245B7D"/>
    <w:rsid w:val="0024608F"/>
    <w:rsid w:val="00250812"/>
    <w:rsid w:val="00250B04"/>
    <w:rsid w:val="0025406F"/>
    <w:rsid w:val="00254484"/>
    <w:rsid w:val="002561FD"/>
    <w:rsid w:val="00256B66"/>
    <w:rsid w:val="00260AE7"/>
    <w:rsid w:val="00262113"/>
    <w:rsid w:val="0026214B"/>
    <w:rsid w:val="00262EDD"/>
    <w:rsid w:val="0026614D"/>
    <w:rsid w:val="0027053F"/>
    <w:rsid w:val="00270F19"/>
    <w:rsid w:val="0027111E"/>
    <w:rsid w:val="00271E30"/>
    <w:rsid w:val="00271E96"/>
    <w:rsid w:val="00272C79"/>
    <w:rsid w:val="002747EC"/>
    <w:rsid w:val="00274E85"/>
    <w:rsid w:val="0027537D"/>
    <w:rsid w:val="00276F43"/>
    <w:rsid w:val="002779A1"/>
    <w:rsid w:val="002805EC"/>
    <w:rsid w:val="00281980"/>
    <w:rsid w:val="002828C0"/>
    <w:rsid w:val="00282E36"/>
    <w:rsid w:val="0028311E"/>
    <w:rsid w:val="002855BF"/>
    <w:rsid w:val="00290FC1"/>
    <w:rsid w:val="002927F2"/>
    <w:rsid w:val="00293031"/>
    <w:rsid w:val="002956AA"/>
    <w:rsid w:val="002966A8"/>
    <w:rsid w:val="00296DE5"/>
    <w:rsid w:val="002A00A9"/>
    <w:rsid w:val="002A09FF"/>
    <w:rsid w:val="002A4AD1"/>
    <w:rsid w:val="002A64CB"/>
    <w:rsid w:val="002A717B"/>
    <w:rsid w:val="002B17AD"/>
    <w:rsid w:val="002B2FC5"/>
    <w:rsid w:val="002B4AC3"/>
    <w:rsid w:val="002B69DE"/>
    <w:rsid w:val="002B7133"/>
    <w:rsid w:val="002C20DD"/>
    <w:rsid w:val="002C3919"/>
    <w:rsid w:val="002C4A37"/>
    <w:rsid w:val="002C6881"/>
    <w:rsid w:val="002C6EDD"/>
    <w:rsid w:val="002C708A"/>
    <w:rsid w:val="002C72D4"/>
    <w:rsid w:val="002D10D9"/>
    <w:rsid w:val="002D1D6B"/>
    <w:rsid w:val="002D2415"/>
    <w:rsid w:val="002D2AB9"/>
    <w:rsid w:val="002D4340"/>
    <w:rsid w:val="002D50EB"/>
    <w:rsid w:val="002D798A"/>
    <w:rsid w:val="002E13C5"/>
    <w:rsid w:val="002E18BB"/>
    <w:rsid w:val="002E1D57"/>
    <w:rsid w:val="002E2CD5"/>
    <w:rsid w:val="002E386F"/>
    <w:rsid w:val="002E3CCA"/>
    <w:rsid w:val="002E4270"/>
    <w:rsid w:val="002E44DA"/>
    <w:rsid w:val="002E598B"/>
    <w:rsid w:val="002E61FD"/>
    <w:rsid w:val="002E7B35"/>
    <w:rsid w:val="002F0D22"/>
    <w:rsid w:val="002F1ED3"/>
    <w:rsid w:val="002F267E"/>
    <w:rsid w:val="002F3C58"/>
    <w:rsid w:val="002F55AC"/>
    <w:rsid w:val="002F61D6"/>
    <w:rsid w:val="0030002C"/>
    <w:rsid w:val="003007BF"/>
    <w:rsid w:val="0030249C"/>
    <w:rsid w:val="00305ECA"/>
    <w:rsid w:val="00306271"/>
    <w:rsid w:val="003100DF"/>
    <w:rsid w:val="003118DC"/>
    <w:rsid w:val="00311E70"/>
    <w:rsid w:val="00312A2C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20A6B"/>
    <w:rsid w:val="00320E41"/>
    <w:rsid w:val="00321520"/>
    <w:rsid w:val="00322D89"/>
    <w:rsid w:val="003237E8"/>
    <w:rsid w:val="00323C14"/>
    <w:rsid w:val="0032434D"/>
    <w:rsid w:val="00326019"/>
    <w:rsid w:val="00326069"/>
    <w:rsid w:val="00326242"/>
    <w:rsid w:val="00326ECF"/>
    <w:rsid w:val="0033176D"/>
    <w:rsid w:val="00331D99"/>
    <w:rsid w:val="00333081"/>
    <w:rsid w:val="00333571"/>
    <w:rsid w:val="00335983"/>
    <w:rsid w:val="00335990"/>
    <w:rsid w:val="003360BD"/>
    <w:rsid w:val="00336957"/>
    <w:rsid w:val="00336CEE"/>
    <w:rsid w:val="00336E72"/>
    <w:rsid w:val="00337B1A"/>
    <w:rsid w:val="003408F6"/>
    <w:rsid w:val="00340AC4"/>
    <w:rsid w:val="003414FC"/>
    <w:rsid w:val="003417CA"/>
    <w:rsid w:val="003424E1"/>
    <w:rsid w:val="00342578"/>
    <w:rsid w:val="00342D78"/>
    <w:rsid w:val="00343C86"/>
    <w:rsid w:val="00344236"/>
    <w:rsid w:val="003442D2"/>
    <w:rsid w:val="003445D6"/>
    <w:rsid w:val="00344969"/>
    <w:rsid w:val="00344C13"/>
    <w:rsid w:val="003452AB"/>
    <w:rsid w:val="003459C4"/>
    <w:rsid w:val="00346B5D"/>
    <w:rsid w:val="00346D47"/>
    <w:rsid w:val="00347001"/>
    <w:rsid w:val="00353EFF"/>
    <w:rsid w:val="003543AB"/>
    <w:rsid w:val="0035462D"/>
    <w:rsid w:val="00354E1B"/>
    <w:rsid w:val="00355A64"/>
    <w:rsid w:val="003577E7"/>
    <w:rsid w:val="003603A9"/>
    <w:rsid w:val="00360AEC"/>
    <w:rsid w:val="00360E1A"/>
    <w:rsid w:val="003611C1"/>
    <w:rsid w:val="00362020"/>
    <w:rsid w:val="00362050"/>
    <w:rsid w:val="0036316F"/>
    <w:rsid w:val="00365F68"/>
    <w:rsid w:val="003665E1"/>
    <w:rsid w:val="0036720B"/>
    <w:rsid w:val="003678A3"/>
    <w:rsid w:val="00370364"/>
    <w:rsid w:val="00371744"/>
    <w:rsid w:val="00372D36"/>
    <w:rsid w:val="00374BAF"/>
    <w:rsid w:val="00375A2E"/>
    <w:rsid w:val="00375CCC"/>
    <w:rsid w:val="00376792"/>
    <w:rsid w:val="00380A4A"/>
    <w:rsid w:val="00380A53"/>
    <w:rsid w:val="00381FB6"/>
    <w:rsid w:val="00382A17"/>
    <w:rsid w:val="00382AC9"/>
    <w:rsid w:val="00382B15"/>
    <w:rsid w:val="00383752"/>
    <w:rsid w:val="003839E9"/>
    <w:rsid w:val="00383D39"/>
    <w:rsid w:val="00384448"/>
    <w:rsid w:val="00384455"/>
    <w:rsid w:val="0038451B"/>
    <w:rsid w:val="00384E6A"/>
    <w:rsid w:val="00384F96"/>
    <w:rsid w:val="003860EA"/>
    <w:rsid w:val="0038677D"/>
    <w:rsid w:val="00387F78"/>
    <w:rsid w:val="0039145F"/>
    <w:rsid w:val="0039162B"/>
    <w:rsid w:val="003921CE"/>
    <w:rsid w:val="00394322"/>
    <w:rsid w:val="00395806"/>
    <w:rsid w:val="003A1265"/>
    <w:rsid w:val="003A16C0"/>
    <w:rsid w:val="003A1A03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A663B"/>
    <w:rsid w:val="003B142A"/>
    <w:rsid w:val="003B1B8C"/>
    <w:rsid w:val="003B2D03"/>
    <w:rsid w:val="003B372F"/>
    <w:rsid w:val="003B3B2C"/>
    <w:rsid w:val="003B3DFA"/>
    <w:rsid w:val="003B40AD"/>
    <w:rsid w:val="003B5BB7"/>
    <w:rsid w:val="003B6713"/>
    <w:rsid w:val="003B7AD1"/>
    <w:rsid w:val="003B7F9C"/>
    <w:rsid w:val="003C0176"/>
    <w:rsid w:val="003C0FA8"/>
    <w:rsid w:val="003C1BCC"/>
    <w:rsid w:val="003C2271"/>
    <w:rsid w:val="003C4A24"/>
    <w:rsid w:val="003C4E37"/>
    <w:rsid w:val="003C6194"/>
    <w:rsid w:val="003C66DE"/>
    <w:rsid w:val="003D0659"/>
    <w:rsid w:val="003D0AEF"/>
    <w:rsid w:val="003D1462"/>
    <w:rsid w:val="003D159B"/>
    <w:rsid w:val="003D2286"/>
    <w:rsid w:val="003D2B04"/>
    <w:rsid w:val="003D2B58"/>
    <w:rsid w:val="003D2C5B"/>
    <w:rsid w:val="003D3F2A"/>
    <w:rsid w:val="003D3FB5"/>
    <w:rsid w:val="003D561D"/>
    <w:rsid w:val="003D6072"/>
    <w:rsid w:val="003D7042"/>
    <w:rsid w:val="003D762B"/>
    <w:rsid w:val="003E16BE"/>
    <w:rsid w:val="003E1F2D"/>
    <w:rsid w:val="003E2393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4F1B"/>
    <w:rsid w:val="003F7693"/>
    <w:rsid w:val="003F799F"/>
    <w:rsid w:val="003F7BB3"/>
    <w:rsid w:val="00400113"/>
    <w:rsid w:val="00400AF9"/>
    <w:rsid w:val="00401520"/>
    <w:rsid w:val="00401855"/>
    <w:rsid w:val="00402AC2"/>
    <w:rsid w:val="004032C7"/>
    <w:rsid w:val="00403C9A"/>
    <w:rsid w:val="00405800"/>
    <w:rsid w:val="0040734B"/>
    <w:rsid w:val="00410637"/>
    <w:rsid w:val="004119E9"/>
    <w:rsid w:val="004123E8"/>
    <w:rsid w:val="00412662"/>
    <w:rsid w:val="0041296E"/>
    <w:rsid w:val="00414A8D"/>
    <w:rsid w:val="00416B1A"/>
    <w:rsid w:val="004174BD"/>
    <w:rsid w:val="00420392"/>
    <w:rsid w:val="004203A6"/>
    <w:rsid w:val="00421A80"/>
    <w:rsid w:val="004223D5"/>
    <w:rsid w:val="0042394C"/>
    <w:rsid w:val="004269D0"/>
    <w:rsid w:val="004275A9"/>
    <w:rsid w:val="00430397"/>
    <w:rsid w:val="00430D92"/>
    <w:rsid w:val="004316D5"/>
    <w:rsid w:val="0043393F"/>
    <w:rsid w:val="0043492C"/>
    <w:rsid w:val="00435265"/>
    <w:rsid w:val="00435311"/>
    <w:rsid w:val="004378F1"/>
    <w:rsid w:val="00437E0C"/>
    <w:rsid w:val="00440AA6"/>
    <w:rsid w:val="00443341"/>
    <w:rsid w:val="00446B6D"/>
    <w:rsid w:val="00447717"/>
    <w:rsid w:val="004477E7"/>
    <w:rsid w:val="00447946"/>
    <w:rsid w:val="004522CC"/>
    <w:rsid w:val="00453473"/>
    <w:rsid w:val="0045378B"/>
    <w:rsid w:val="00454656"/>
    <w:rsid w:val="00456872"/>
    <w:rsid w:val="00456B3D"/>
    <w:rsid w:val="004570B4"/>
    <w:rsid w:val="00457661"/>
    <w:rsid w:val="00460045"/>
    <w:rsid w:val="004605B8"/>
    <w:rsid w:val="00463569"/>
    <w:rsid w:val="00465CB0"/>
    <w:rsid w:val="00466468"/>
    <w:rsid w:val="004672EE"/>
    <w:rsid w:val="00467A94"/>
    <w:rsid w:val="00467AC6"/>
    <w:rsid w:val="00471CDE"/>
    <w:rsid w:val="0047331C"/>
    <w:rsid w:val="00474C33"/>
    <w:rsid w:val="0047536C"/>
    <w:rsid w:val="0047695E"/>
    <w:rsid w:val="00476C52"/>
    <w:rsid w:val="00476CAD"/>
    <w:rsid w:val="00477455"/>
    <w:rsid w:val="004807E3"/>
    <w:rsid w:val="0048130D"/>
    <w:rsid w:val="004832C4"/>
    <w:rsid w:val="00483C1D"/>
    <w:rsid w:val="00485492"/>
    <w:rsid w:val="00485BDB"/>
    <w:rsid w:val="00486410"/>
    <w:rsid w:val="004864C2"/>
    <w:rsid w:val="00486FEA"/>
    <w:rsid w:val="00490D5E"/>
    <w:rsid w:val="00491130"/>
    <w:rsid w:val="00492258"/>
    <w:rsid w:val="00492558"/>
    <w:rsid w:val="00494EA9"/>
    <w:rsid w:val="0049656C"/>
    <w:rsid w:val="004972DD"/>
    <w:rsid w:val="004A0319"/>
    <w:rsid w:val="004A087E"/>
    <w:rsid w:val="004A2AB8"/>
    <w:rsid w:val="004A2B72"/>
    <w:rsid w:val="004A2D7D"/>
    <w:rsid w:val="004A32F3"/>
    <w:rsid w:val="004A4700"/>
    <w:rsid w:val="004A59FA"/>
    <w:rsid w:val="004A65D2"/>
    <w:rsid w:val="004A68F4"/>
    <w:rsid w:val="004B20E3"/>
    <w:rsid w:val="004B39DD"/>
    <w:rsid w:val="004B41F8"/>
    <w:rsid w:val="004B5CED"/>
    <w:rsid w:val="004B6388"/>
    <w:rsid w:val="004B68D7"/>
    <w:rsid w:val="004B7120"/>
    <w:rsid w:val="004C1531"/>
    <w:rsid w:val="004C1974"/>
    <w:rsid w:val="004C229D"/>
    <w:rsid w:val="004C2E68"/>
    <w:rsid w:val="004C400B"/>
    <w:rsid w:val="004C5A95"/>
    <w:rsid w:val="004C6BCC"/>
    <w:rsid w:val="004C7E7C"/>
    <w:rsid w:val="004D1DC6"/>
    <w:rsid w:val="004D2E38"/>
    <w:rsid w:val="004D3578"/>
    <w:rsid w:val="004D380D"/>
    <w:rsid w:val="004D383A"/>
    <w:rsid w:val="004D6C4D"/>
    <w:rsid w:val="004E0C79"/>
    <w:rsid w:val="004E0CD4"/>
    <w:rsid w:val="004E213A"/>
    <w:rsid w:val="004E2910"/>
    <w:rsid w:val="004E2917"/>
    <w:rsid w:val="004E383E"/>
    <w:rsid w:val="004E48C4"/>
    <w:rsid w:val="004E7CCA"/>
    <w:rsid w:val="004F0DE1"/>
    <w:rsid w:val="004F10A5"/>
    <w:rsid w:val="004F156A"/>
    <w:rsid w:val="004F158C"/>
    <w:rsid w:val="004F3AD8"/>
    <w:rsid w:val="004F51B8"/>
    <w:rsid w:val="004F76F3"/>
    <w:rsid w:val="00502735"/>
    <w:rsid w:val="00502BC6"/>
    <w:rsid w:val="00503171"/>
    <w:rsid w:val="005037A0"/>
    <w:rsid w:val="0050524D"/>
    <w:rsid w:val="00506900"/>
    <w:rsid w:val="00506C28"/>
    <w:rsid w:val="00507DCE"/>
    <w:rsid w:val="00511F56"/>
    <w:rsid w:val="0051299A"/>
    <w:rsid w:val="0051442A"/>
    <w:rsid w:val="00515940"/>
    <w:rsid w:val="00516518"/>
    <w:rsid w:val="005166D3"/>
    <w:rsid w:val="005169F2"/>
    <w:rsid w:val="0051770A"/>
    <w:rsid w:val="0052263E"/>
    <w:rsid w:val="00522978"/>
    <w:rsid w:val="005234CD"/>
    <w:rsid w:val="00523FEE"/>
    <w:rsid w:val="0052482C"/>
    <w:rsid w:val="00527DE0"/>
    <w:rsid w:val="00530FE9"/>
    <w:rsid w:val="00531145"/>
    <w:rsid w:val="00532A92"/>
    <w:rsid w:val="00534DA0"/>
    <w:rsid w:val="0053506A"/>
    <w:rsid w:val="0053556B"/>
    <w:rsid w:val="00540007"/>
    <w:rsid w:val="00543E6C"/>
    <w:rsid w:val="00543F5F"/>
    <w:rsid w:val="0054417F"/>
    <w:rsid w:val="00546749"/>
    <w:rsid w:val="00546C98"/>
    <w:rsid w:val="00546CB4"/>
    <w:rsid w:val="0055050A"/>
    <w:rsid w:val="005506D7"/>
    <w:rsid w:val="005513E1"/>
    <w:rsid w:val="00551ED5"/>
    <w:rsid w:val="00551ED6"/>
    <w:rsid w:val="00551F97"/>
    <w:rsid w:val="00552D11"/>
    <w:rsid w:val="00553021"/>
    <w:rsid w:val="005547F0"/>
    <w:rsid w:val="00560655"/>
    <w:rsid w:val="0056076A"/>
    <w:rsid w:val="00560BDB"/>
    <w:rsid w:val="00561CD2"/>
    <w:rsid w:val="00562314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39D"/>
    <w:rsid w:val="00571FB4"/>
    <w:rsid w:val="00573B7D"/>
    <w:rsid w:val="00573DDF"/>
    <w:rsid w:val="005740A5"/>
    <w:rsid w:val="0057551C"/>
    <w:rsid w:val="0057609B"/>
    <w:rsid w:val="0057656C"/>
    <w:rsid w:val="0058047C"/>
    <w:rsid w:val="00580A44"/>
    <w:rsid w:val="00580E96"/>
    <w:rsid w:val="00582CDB"/>
    <w:rsid w:val="00584EE9"/>
    <w:rsid w:val="005855AB"/>
    <w:rsid w:val="005862E2"/>
    <w:rsid w:val="00586897"/>
    <w:rsid w:val="00586CF6"/>
    <w:rsid w:val="00587B48"/>
    <w:rsid w:val="005900CE"/>
    <w:rsid w:val="00591100"/>
    <w:rsid w:val="005913BD"/>
    <w:rsid w:val="005920E6"/>
    <w:rsid w:val="00593B6E"/>
    <w:rsid w:val="0059634D"/>
    <w:rsid w:val="0059652A"/>
    <w:rsid w:val="005A077E"/>
    <w:rsid w:val="005A0B84"/>
    <w:rsid w:val="005A0BC5"/>
    <w:rsid w:val="005A11E5"/>
    <w:rsid w:val="005A14B6"/>
    <w:rsid w:val="005A166D"/>
    <w:rsid w:val="005A6916"/>
    <w:rsid w:val="005A73AD"/>
    <w:rsid w:val="005A7DD3"/>
    <w:rsid w:val="005B0172"/>
    <w:rsid w:val="005B0F19"/>
    <w:rsid w:val="005B1DC5"/>
    <w:rsid w:val="005B249B"/>
    <w:rsid w:val="005B3C9A"/>
    <w:rsid w:val="005B3F3E"/>
    <w:rsid w:val="005B4474"/>
    <w:rsid w:val="005B46AD"/>
    <w:rsid w:val="005C0207"/>
    <w:rsid w:val="005C13F7"/>
    <w:rsid w:val="005C15EC"/>
    <w:rsid w:val="005C2845"/>
    <w:rsid w:val="005C43EE"/>
    <w:rsid w:val="005C528A"/>
    <w:rsid w:val="005C7E45"/>
    <w:rsid w:val="005D3307"/>
    <w:rsid w:val="005D4D93"/>
    <w:rsid w:val="005D53AD"/>
    <w:rsid w:val="005D5447"/>
    <w:rsid w:val="005D661E"/>
    <w:rsid w:val="005D7066"/>
    <w:rsid w:val="005E1A07"/>
    <w:rsid w:val="005E359C"/>
    <w:rsid w:val="005E5D4F"/>
    <w:rsid w:val="005E6A6C"/>
    <w:rsid w:val="005F071B"/>
    <w:rsid w:val="005F21F1"/>
    <w:rsid w:val="005F2EDF"/>
    <w:rsid w:val="005F3692"/>
    <w:rsid w:val="005F4E8E"/>
    <w:rsid w:val="005F5C69"/>
    <w:rsid w:val="005F70C3"/>
    <w:rsid w:val="005F7843"/>
    <w:rsid w:val="005F7BA9"/>
    <w:rsid w:val="0060164A"/>
    <w:rsid w:val="00602641"/>
    <w:rsid w:val="00602A37"/>
    <w:rsid w:val="00603219"/>
    <w:rsid w:val="00604765"/>
    <w:rsid w:val="00605118"/>
    <w:rsid w:val="006067A4"/>
    <w:rsid w:val="006112AF"/>
    <w:rsid w:val="00611566"/>
    <w:rsid w:val="00612061"/>
    <w:rsid w:val="00613340"/>
    <w:rsid w:val="00614757"/>
    <w:rsid w:val="00614EE6"/>
    <w:rsid w:val="00615CCD"/>
    <w:rsid w:val="00621140"/>
    <w:rsid w:val="006211DA"/>
    <w:rsid w:val="00621371"/>
    <w:rsid w:val="00623713"/>
    <w:rsid w:val="00623A25"/>
    <w:rsid w:val="00624826"/>
    <w:rsid w:val="00626696"/>
    <w:rsid w:val="00626997"/>
    <w:rsid w:val="0062739F"/>
    <w:rsid w:val="00630EFB"/>
    <w:rsid w:val="00631DBD"/>
    <w:rsid w:val="00632222"/>
    <w:rsid w:val="00635F47"/>
    <w:rsid w:val="00636F36"/>
    <w:rsid w:val="00641DC4"/>
    <w:rsid w:val="00641F14"/>
    <w:rsid w:val="00642C4E"/>
    <w:rsid w:val="0064411C"/>
    <w:rsid w:val="006454FE"/>
    <w:rsid w:val="00645D44"/>
    <w:rsid w:val="006465F3"/>
    <w:rsid w:val="00646B77"/>
    <w:rsid w:val="00646D28"/>
    <w:rsid w:val="00646D99"/>
    <w:rsid w:val="00647E8B"/>
    <w:rsid w:val="00650084"/>
    <w:rsid w:val="00650F33"/>
    <w:rsid w:val="00651125"/>
    <w:rsid w:val="00651930"/>
    <w:rsid w:val="00651A6B"/>
    <w:rsid w:val="00652646"/>
    <w:rsid w:val="00652CF2"/>
    <w:rsid w:val="006531CD"/>
    <w:rsid w:val="0065523E"/>
    <w:rsid w:val="00656910"/>
    <w:rsid w:val="00657C9E"/>
    <w:rsid w:val="006600CD"/>
    <w:rsid w:val="00660764"/>
    <w:rsid w:val="00661676"/>
    <w:rsid w:val="00662592"/>
    <w:rsid w:val="0066344B"/>
    <w:rsid w:val="00665BE7"/>
    <w:rsid w:val="00666483"/>
    <w:rsid w:val="00666DD5"/>
    <w:rsid w:val="006678B0"/>
    <w:rsid w:val="00670FA9"/>
    <w:rsid w:val="006729E9"/>
    <w:rsid w:val="00672E6C"/>
    <w:rsid w:val="006731E0"/>
    <w:rsid w:val="006762DC"/>
    <w:rsid w:val="0068064C"/>
    <w:rsid w:val="00680C10"/>
    <w:rsid w:val="00680EE0"/>
    <w:rsid w:val="00681379"/>
    <w:rsid w:val="006829F2"/>
    <w:rsid w:val="00682D58"/>
    <w:rsid w:val="006856CF"/>
    <w:rsid w:val="006901D6"/>
    <w:rsid w:val="00691E95"/>
    <w:rsid w:val="006926BA"/>
    <w:rsid w:val="00692FC3"/>
    <w:rsid w:val="00693326"/>
    <w:rsid w:val="00693373"/>
    <w:rsid w:val="00694012"/>
    <w:rsid w:val="00694D2A"/>
    <w:rsid w:val="006965CD"/>
    <w:rsid w:val="00696DF2"/>
    <w:rsid w:val="00697858"/>
    <w:rsid w:val="006A1436"/>
    <w:rsid w:val="006A180F"/>
    <w:rsid w:val="006A1B7F"/>
    <w:rsid w:val="006A334F"/>
    <w:rsid w:val="006A456D"/>
    <w:rsid w:val="006A48C8"/>
    <w:rsid w:val="006A5153"/>
    <w:rsid w:val="006A54BE"/>
    <w:rsid w:val="006A6944"/>
    <w:rsid w:val="006A6AE6"/>
    <w:rsid w:val="006A6D27"/>
    <w:rsid w:val="006B0254"/>
    <w:rsid w:val="006B1EBB"/>
    <w:rsid w:val="006B4D84"/>
    <w:rsid w:val="006B605E"/>
    <w:rsid w:val="006B6466"/>
    <w:rsid w:val="006B6544"/>
    <w:rsid w:val="006B7943"/>
    <w:rsid w:val="006C1519"/>
    <w:rsid w:val="006C47FE"/>
    <w:rsid w:val="006C4CC8"/>
    <w:rsid w:val="006C6225"/>
    <w:rsid w:val="006C66D8"/>
    <w:rsid w:val="006C768F"/>
    <w:rsid w:val="006C7C12"/>
    <w:rsid w:val="006C7F23"/>
    <w:rsid w:val="006D07F4"/>
    <w:rsid w:val="006D0C80"/>
    <w:rsid w:val="006D0EC9"/>
    <w:rsid w:val="006D1466"/>
    <w:rsid w:val="006D1E24"/>
    <w:rsid w:val="006D21DD"/>
    <w:rsid w:val="006D26EE"/>
    <w:rsid w:val="006D448F"/>
    <w:rsid w:val="006D4CB0"/>
    <w:rsid w:val="006D6848"/>
    <w:rsid w:val="006D7D62"/>
    <w:rsid w:val="006E08C3"/>
    <w:rsid w:val="006E1417"/>
    <w:rsid w:val="006E1583"/>
    <w:rsid w:val="006E3F49"/>
    <w:rsid w:val="006E4365"/>
    <w:rsid w:val="006E5AD2"/>
    <w:rsid w:val="006E7397"/>
    <w:rsid w:val="006F0D09"/>
    <w:rsid w:val="006F0EE0"/>
    <w:rsid w:val="006F1C88"/>
    <w:rsid w:val="006F25E4"/>
    <w:rsid w:val="006F32EA"/>
    <w:rsid w:val="006F47F6"/>
    <w:rsid w:val="006F5D11"/>
    <w:rsid w:val="006F62AC"/>
    <w:rsid w:val="006F6A2C"/>
    <w:rsid w:val="006F6E95"/>
    <w:rsid w:val="006F78E6"/>
    <w:rsid w:val="00702977"/>
    <w:rsid w:val="00702AAA"/>
    <w:rsid w:val="00702F97"/>
    <w:rsid w:val="00704C10"/>
    <w:rsid w:val="00705D88"/>
    <w:rsid w:val="00710201"/>
    <w:rsid w:val="0071066B"/>
    <w:rsid w:val="007119C1"/>
    <w:rsid w:val="00713634"/>
    <w:rsid w:val="00713A79"/>
    <w:rsid w:val="00715050"/>
    <w:rsid w:val="00716280"/>
    <w:rsid w:val="0071689E"/>
    <w:rsid w:val="00717A1C"/>
    <w:rsid w:val="0072014D"/>
    <w:rsid w:val="00721FCB"/>
    <w:rsid w:val="00725CE8"/>
    <w:rsid w:val="00727896"/>
    <w:rsid w:val="00730422"/>
    <w:rsid w:val="00731127"/>
    <w:rsid w:val="007312D2"/>
    <w:rsid w:val="007317F6"/>
    <w:rsid w:val="00734A5B"/>
    <w:rsid w:val="00734CEE"/>
    <w:rsid w:val="00735E81"/>
    <w:rsid w:val="00735F8A"/>
    <w:rsid w:val="00740DC3"/>
    <w:rsid w:val="007418B7"/>
    <w:rsid w:val="007419EF"/>
    <w:rsid w:val="00741E7A"/>
    <w:rsid w:val="00743A2D"/>
    <w:rsid w:val="00744E76"/>
    <w:rsid w:val="007460EF"/>
    <w:rsid w:val="0074662F"/>
    <w:rsid w:val="007478F0"/>
    <w:rsid w:val="00747A03"/>
    <w:rsid w:val="00747D0A"/>
    <w:rsid w:val="007504A9"/>
    <w:rsid w:val="00750C1F"/>
    <w:rsid w:val="0075199C"/>
    <w:rsid w:val="00753591"/>
    <w:rsid w:val="007542F1"/>
    <w:rsid w:val="00754F5F"/>
    <w:rsid w:val="00755587"/>
    <w:rsid w:val="00757D40"/>
    <w:rsid w:val="00760022"/>
    <w:rsid w:val="00761B1F"/>
    <w:rsid w:val="007633DD"/>
    <w:rsid w:val="007636D3"/>
    <w:rsid w:val="00763D90"/>
    <w:rsid w:val="007658B7"/>
    <w:rsid w:val="007665C4"/>
    <w:rsid w:val="00766E43"/>
    <w:rsid w:val="0076792F"/>
    <w:rsid w:val="00770AC9"/>
    <w:rsid w:val="00771416"/>
    <w:rsid w:val="00771BCD"/>
    <w:rsid w:val="00771E2F"/>
    <w:rsid w:val="00773A96"/>
    <w:rsid w:val="00773ACB"/>
    <w:rsid w:val="00776516"/>
    <w:rsid w:val="00776C2C"/>
    <w:rsid w:val="007811A2"/>
    <w:rsid w:val="00781F0F"/>
    <w:rsid w:val="00781FA2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11A9"/>
    <w:rsid w:val="007914C8"/>
    <w:rsid w:val="00793504"/>
    <w:rsid w:val="00793A53"/>
    <w:rsid w:val="00793CCC"/>
    <w:rsid w:val="00793E48"/>
    <w:rsid w:val="00794590"/>
    <w:rsid w:val="007961A2"/>
    <w:rsid w:val="0079664E"/>
    <w:rsid w:val="007A0634"/>
    <w:rsid w:val="007A17F0"/>
    <w:rsid w:val="007A2383"/>
    <w:rsid w:val="007A5735"/>
    <w:rsid w:val="007A72E5"/>
    <w:rsid w:val="007B12D7"/>
    <w:rsid w:val="007B18D8"/>
    <w:rsid w:val="007B3472"/>
    <w:rsid w:val="007B494B"/>
    <w:rsid w:val="007B5408"/>
    <w:rsid w:val="007B579C"/>
    <w:rsid w:val="007B5C20"/>
    <w:rsid w:val="007B7D44"/>
    <w:rsid w:val="007C095F"/>
    <w:rsid w:val="007C1897"/>
    <w:rsid w:val="007C2012"/>
    <w:rsid w:val="007C261C"/>
    <w:rsid w:val="007C2977"/>
    <w:rsid w:val="007C2EC4"/>
    <w:rsid w:val="007C3413"/>
    <w:rsid w:val="007C67D2"/>
    <w:rsid w:val="007C77C4"/>
    <w:rsid w:val="007D107C"/>
    <w:rsid w:val="007D1B85"/>
    <w:rsid w:val="007D1FD5"/>
    <w:rsid w:val="007D309E"/>
    <w:rsid w:val="007D3AF6"/>
    <w:rsid w:val="007D4B38"/>
    <w:rsid w:val="007D5BED"/>
    <w:rsid w:val="007D5EF6"/>
    <w:rsid w:val="007D692E"/>
    <w:rsid w:val="007D7D25"/>
    <w:rsid w:val="007E1674"/>
    <w:rsid w:val="007E4556"/>
    <w:rsid w:val="007E457A"/>
    <w:rsid w:val="007E515A"/>
    <w:rsid w:val="007F04EE"/>
    <w:rsid w:val="007F14AD"/>
    <w:rsid w:val="007F31EB"/>
    <w:rsid w:val="007F7268"/>
    <w:rsid w:val="007F7342"/>
    <w:rsid w:val="007F7946"/>
    <w:rsid w:val="00800D57"/>
    <w:rsid w:val="00801BAD"/>
    <w:rsid w:val="00801D40"/>
    <w:rsid w:val="008028A4"/>
    <w:rsid w:val="00802F07"/>
    <w:rsid w:val="0080333D"/>
    <w:rsid w:val="00805E0B"/>
    <w:rsid w:val="00806310"/>
    <w:rsid w:val="0080673F"/>
    <w:rsid w:val="00812B0C"/>
    <w:rsid w:val="00813245"/>
    <w:rsid w:val="00815481"/>
    <w:rsid w:val="00815694"/>
    <w:rsid w:val="00815852"/>
    <w:rsid w:val="008168B6"/>
    <w:rsid w:val="00816D27"/>
    <w:rsid w:val="00817883"/>
    <w:rsid w:val="00817FAF"/>
    <w:rsid w:val="00820AB0"/>
    <w:rsid w:val="0082162B"/>
    <w:rsid w:val="00821AED"/>
    <w:rsid w:val="00822184"/>
    <w:rsid w:val="00823732"/>
    <w:rsid w:val="00823DA9"/>
    <w:rsid w:val="00824755"/>
    <w:rsid w:val="008265B1"/>
    <w:rsid w:val="008267DC"/>
    <w:rsid w:val="0082751A"/>
    <w:rsid w:val="00827C55"/>
    <w:rsid w:val="008301FB"/>
    <w:rsid w:val="008324A5"/>
    <w:rsid w:val="00834604"/>
    <w:rsid w:val="00834A6D"/>
    <w:rsid w:val="00835415"/>
    <w:rsid w:val="00845E80"/>
    <w:rsid w:val="008460EF"/>
    <w:rsid w:val="008467ED"/>
    <w:rsid w:val="0084763A"/>
    <w:rsid w:val="008504EC"/>
    <w:rsid w:val="00850BBB"/>
    <w:rsid w:val="00850CBF"/>
    <w:rsid w:val="00851218"/>
    <w:rsid w:val="00852D23"/>
    <w:rsid w:val="00854A4F"/>
    <w:rsid w:val="00855178"/>
    <w:rsid w:val="00856127"/>
    <w:rsid w:val="0085698E"/>
    <w:rsid w:val="008571AD"/>
    <w:rsid w:val="00857756"/>
    <w:rsid w:val="00860820"/>
    <w:rsid w:val="00860BEE"/>
    <w:rsid w:val="00860D01"/>
    <w:rsid w:val="0086528E"/>
    <w:rsid w:val="00867D0B"/>
    <w:rsid w:val="00867F46"/>
    <w:rsid w:val="00870B46"/>
    <w:rsid w:val="00873320"/>
    <w:rsid w:val="00874665"/>
    <w:rsid w:val="00874C91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6B76"/>
    <w:rsid w:val="00887C52"/>
    <w:rsid w:val="00887C80"/>
    <w:rsid w:val="008916F0"/>
    <w:rsid w:val="00893400"/>
    <w:rsid w:val="00893663"/>
    <w:rsid w:val="00894069"/>
    <w:rsid w:val="00895302"/>
    <w:rsid w:val="008953A5"/>
    <w:rsid w:val="00896192"/>
    <w:rsid w:val="008A0516"/>
    <w:rsid w:val="008A07BA"/>
    <w:rsid w:val="008A130F"/>
    <w:rsid w:val="008A15D5"/>
    <w:rsid w:val="008A1D28"/>
    <w:rsid w:val="008A203C"/>
    <w:rsid w:val="008A27FC"/>
    <w:rsid w:val="008A2D12"/>
    <w:rsid w:val="008A506B"/>
    <w:rsid w:val="008B0B0E"/>
    <w:rsid w:val="008B192A"/>
    <w:rsid w:val="008B44F1"/>
    <w:rsid w:val="008B477F"/>
    <w:rsid w:val="008B5306"/>
    <w:rsid w:val="008B681A"/>
    <w:rsid w:val="008C0E06"/>
    <w:rsid w:val="008C1100"/>
    <w:rsid w:val="008C1A63"/>
    <w:rsid w:val="008C20AD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7D45"/>
    <w:rsid w:val="008E131E"/>
    <w:rsid w:val="008E22FF"/>
    <w:rsid w:val="008E345E"/>
    <w:rsid w:val="008E3B19"/>
    <w:rsid w:val="008E412B"/>
    <w:rsid w:val="008F2039"/>
    <w:rsid w:val="008F2BF7"/>
    <w:rsid w:val="008F2E9A"/>
    <w:rsid w:val="00901335"/>
    <w:rsid w:val="0090187C"/>
    <w:rsid w:val="009024E8"/>
    <w:rsid w:val="0090271F"/>
    <w:rsid w:val="00902DB9"/>
    <w:rsid w:val="00903C0D"/>
    <w:rsid w:val="00903DD4"/>
    <w:rsid w:val="0090466A"/>
    <w:rsid w:val="009062D3"/>
    <w:rsid w:val="00907D1D"/>
    <w:rsid w:val="00907DD2"/>
    <w:rsid w:val="00911A3A"/>
    <w:rsid w:val="00911DEA"/>
    <w:rsid w:val="00912CD4"/>
    <w:rsid w:val="00915711"/>
    <w:rsid w:val="0091771F"/>
    <w:rsid w:val="00917ABE"/>
    <w:rsid w:val="0092024A"/>
    <w:rsid w:val="009213F5"/>
    <w:rsid w:val="00921F58"/>
    <w:rsid w:val="00922643"/>
    <w:rsid w:val="009227F9"/>
    <w:rsid w:val="00922DC1"/>
    <w:rsid w:val="0092322B"/>
    <w:rsid w:val="00924497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3958"/>
    <w:rsid w:val="009442D7"/>
    <w:rsid w:val="009454B8"/>
    <w:rsid w:val="00945597"/>
    <w:rsid w:val="00945954"/>
    <w:rsid w:val="00945B30"/>
    <w:rsid w:val="009466BE"/>
    <w:rsid w:val="00946A16"/>
    <w:rsid w:val="0094798C"/>
    <w:rsid w:val="00952A0E"/>
    <w:rsid w:val="00952AA4"/>
    <w:rsid w:val="0095306B"/>
    <w:rsid w:val="0095382B"/>
    <w:rsid w:val="00955470"/>
    <w:rsid w:val="009556D0"/>
    <w:rsid w:val="00956A85"/>
    <w:rsid w:val="00956A9D"/>
    <w:rsid w:val="00957D2B"/>
    <w:rsid w:val="00957E6F"/>
    <w:rsid w:val="00961B32"/>
    <w:rsid w:val="00962174"/>
    <w:rsid w:val="0096294B"/>
    <w:rsid w:val="0096408F"/>
    <w:rsid w:val="00964344"/>
    <w:rsid w:val="00964E8E"/>
    <w:rsid w:val="009656AD"/>
    <w:rsid w:val="009658F8"/>
    <w:rsid w:val="00965966"/>
    <w:rsid w:val="0097016A"/>
    <w:rsid w:val="009709BE"/>
    <w:rsid w:val="00970DB3"/>
    <w:rsid w:val="00971212"/>
    <w:rsid w:val="009738F6"/>
    <w:rsid w:val="00974940"/>
    <w:rsid w:val="00974B05"/>
    <w:rsid w:val="00974BB0"/>
    <w:rsid w:val="00976F08"/>
    <w:rsid w:val="0097702E"/>
    <w:rsid w:val="009777CF"/>
    <w:rsid w:val="0098205E"/>
    <w:rsid w:val="00983387"/>
    <w:rsid w:val="00983BCB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A0AF3"/>
    <w:rsid w:val="009A1334"/>
    <w:rsid w:val="009A1A7C"/>
    <w:rsid w:val="009A1E95"/>
    <w:rsid w:val="009A36A2"/>
    <w:rsid w:val="009A4136"/>
    <w:rsid w:val="009A443C"/>
    <w:rsid w:val="009A4E65"/>
    <w:rsid w:val="009A50C5"/>
    <w:rsid w:val="009A7362"/>
    <w:rsid w:val="009A7F1A"/>
    <w:rsid w:val="009B07CD"/>
    <w:rsid w:val="009B113E"/>
    <w:rsid w:val="009B16DE"/>
    <w:rsid w:val="009B2074"/>
    <w:rsid w:val="009B2F4A"/>
    <w:rsid w:val="009B519E"/>
    <w:rsid w:val="009B6E5C"/>
    <w:rsid w:val="009B70A3"/>
    <w:rsid w:val="009B73A2"/>
    <w:rsid w:val="009C19E9"/>
    <w:rsid w:val="009C2148"/>
    <w:rsid w:val="009C2F3A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D63AB"/>
    <w:rsid w:val="009D7755"/>
    <w:rsid w:val="009E02E6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59CE"/>
    <w:rsid w:val="009F69DE"/>
    <w:rsid w:val="009F799D"/>
    <w:rsid w:val="009F7C41"/>
    <w:rsid w:val="009F7E84"/>
    <w:rsid w:val="00A00EC3"/>
    <w:rsid w:val="00A03918"/>
    <w:rsid w:val="00A03B42"/>
    <w:rsid w:val="00A05DE2"/>
    <w:rsid w:val="00A067FE"/>
    <w:rsid w:val="00A10F02"/>
    <w:rsid w:val="00A11888"/>
    <w:rsid w:val="00A124F6"/>
    <w:rsid w:val="00A14E25"/>
    <w:rsid w:val="00A15FB2"/>
    <w:rsid w:val="00A16DF1"/>
    <w:rsid w:val="00A170BC"/>
    <w:rsid w:val="00A204CA"/>
    <w:rsid w:val="00A207D2"/>
    <w:rsid w:val="00A215F6"/>
    <w:rsid w:val="00A23966"/>
    <w:rsid w:val="00A23AC0"/>
    <w:rsid w:val="00A242F5"/>
    <w:rsid w:val="00A25A22"/>
    <w:rsid w:val="00A25F51"/>
    <w:rsid w:val="00A26593"/>
    <w:rsid w:val="00A270B0"/>
    <w:rsid w:val="00A300A0"/>
    <w:rsid w:val="00A30E3E"/>
    <w:rsid w:val="00A31AB2"/>
    <w:rsid w:val="00A31D17"/>
    <w:rsid w:val="00A32493"/>
    <w:rsid w:val="00A32E13"/>
    <w:rsid w:val="00A35830"/>
    <w:rsid w:val="00A41E19"/>
    <w:rsid w:val="00A423AE"/>
    <w:rsid w:val="00A42586"/>
    <w:rsid w:val="00A43A2E"/>
    <w:rsid w:val="00A4476C"/>
    <w:rsid w:val="00A44AE9"/>
    <w:rsid w:val="00A45665"/>
    <w:rsid w:val="00A52986"/>
    <w:rsid w:val="00A52CC6"/>
    <w:rsid w:val="00A536A5"/>
    <w:rsid w:val="00A53724"/>
    <w:rsid w:val="00A54875"/>
    <w:rsid w:val="00A55549"/>
    <w:rsid w:val="00A55F94"/>
    <w:rsid w:val="00A566A2"/>
    <w:rsid w:val="00A57AD8"/>
    <w:rsid w:val="00A61128"/>
    <w:rsid w:val="00A625E4"/>
    <w:rsid w:val="00A62BFC"/>
    <w:rsid w:val="00A63B93"/>
    <w:rsid w:val="00A6496B"/>
    <w:rsid w:val="00A65425"/>
    <w:rsid w:val="00A65C1F"/>
    <w:rsid w:val="00A66990"/>
    <w:rsid w:val="00A67424"/>
    <w:rsid w:val="00A718DA"/>
    <w:rsid w:val="00A7247E"/>
    <w:rsid w:val="00A743AC"/>
    <w:rsid w:val="00A74826"/>
    <w:rsid w:val="00A74C06"/>
    <w:rsid w:val="00A75305"/>
    <w:rsid w:val="00A753E1"/>
    <w:rsid w:val="00A775DD"/>
    <w:rsid w:val="00A77F59"/>
    <w:rsid w:val="00A80334"/>
    <w:rsid w:val="00A82346"/>
    <w:rsid w:val="00A825BF"/>
    <w:rsid w:val="00A845B8"/>
    <w:rsid w:val="00A85255"/>
    <w:rsid w:val="00A85BB3"/>
    <w:rsid w:val="00A87209"/>
    <w:rsid w:val="00A914AD"/>
    <w:rsid w:val="00A91D8D"/>
    <w:rsid w:val="00A954D8"/>
    <w:rsid w:val="00A9671C"/>
    <w:rsid w:val="00A9769E"/>
    <w:rsid w:val="00A97749"/>
    <w:rsid w:val="00A978E7"/>
    <w:rsid w:val="00AA1553"/>
    <w:rsid w:val="00AA39FE"/>
    <w:rsid w:val="00AA3BEA"/>
    <w:rsid w:val="00AA423E"/>
    <w:rsid w:val="00AA4494"/>
    <w:rsid w:val="00AA4A7A"/>
    <w:rsid w:val="00AA52B0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2E1B"/>
    <w:rsid w:val="00AB4F3D"/>
    <w:rsid w:val="00AB504B"/>
    <w:rsid w:val="00AB5A5A"/>
    <w:rsid w:val="00AB71C6"/>
    <w:rsid w:val="00AB7EA2"/>
    <w:rsid w:val="00AC0234"/>
    <w:rsid w:val="00AC1314"/>
    <w:rsid w:val="00AC1E31"/>
    <w:rsid w:val="00AC26C2"/>
    <w:rsid w:val="00AC2CF8"/>
    <w:rsid w:val="00AC3E63"/>
    <w:rsid w:val="00AC4320"/>
    <w:rsid w:val="00AC53FE"/>
    <w:rsid w:val="00AC747B"/>
    <w:rsid w:val="00AC7CA7"/>
    <w:rsid w:val="00AD0C68"/>
    <w:rsid w:val="00AD0F1D"/>
    <w:rsid w:val="00AD1A25"/>
    <w:rsid w:val="00AD2619"/>
    <w:rsid w:val="00AD48F9"/>
    <w:rsid w:val="00AD4D8C"/>
    <w:rsid w:val="00AD5427"/>
    <w:rsid w:val="00AD5B72"/>
    <w:rsid w:val="00AD7EB7"/>
    <w:rsid w:val="00AE06A4"/>
    <w:rsid w:val="00AE095D"/>
    <w:rsid w:val="00AE0DCF"/>
    <w:rsid w:val="00AE1871"/>
    <w:rsid w:val="00AE26C0"/>
    <w:rsid w:val="00AE32B8"/>
    <w:rsid w:val="00AE352B"/>
    <w:rsid w:val="00AE35AC"/>
    <w:rsid w:val="00AE488A"/>
    <w:rsid w:val="00AE4A32"/>
    <w:rsid w:val="00AE5998"/>
    <w:rsid w:val="00AE5A3F"/>
    <w:rsid w:val="00AE67B2"/>
    <w:rsid w:val="00AE6C5B"/>
    <w:rsid w:val="00AE7394"/>
    <w:rsid w:val="00AE7935"/>
    <w:rsid w:val="00AE7E0C"/>
    <w:rsid w:val="00AF0948"/>
    <w:rsid w:val="00AF1C7D"/>
    <w:rsid w:val="00AF20A6"/>
    <w:rsid w:val="00AF2778"/>
    <w:rsid w:val="00AF3563"/>
    <w:rsid w:val="00AF3742"/>
    <w:rsid w:val="00AF5E5C"/>
    <w:rsid w:val="00AF6272"/>
    <w:rsid w:val="00B002EA"/>
    <w:rsid w:val="00B024E5"/>
    <w:rsid w:val="00B033FA"/>
    <w:rsid w:val="00B0343F"/>
    <w:rsid w:val="00B046A0"/>
    <w:rsid w:val="00B04A75"/>
    <w:rsid w:val="00B0648D"/>
    <w:rsid w:val="00B07AAA"/>
    <w:rsid w:val="00B10754"/>
    <w:rsid w:val="00B11743"/>
    <w:rsid w:val="00B1192D"/>
    <w:rsid w:val="00B11CB0"/>
    <w:rsid w:val="00B1514F"/>
    <w:rsid w:val="00B15449"/>
    <w:rsid w:val="00B154C9"/>
    <w:rsid w:val="00B15627"/>
    <w:rsid w:val="00B15ADA"/>
    <w:rsid w:val="00B1608D"/>
    <w:rsid w:val="00B1608F"/>
    <w:rsid w:val="00B2397F"/>
    <w:rsid w:val="00B23FAA"/>
    <w:rsid w:val="00B2755F"/>
    <w:rsid w:val="00B30ADA"/>
    <w:rsid w:val="00B331AE"/>
    <w:rsid w:val="00B33E45"/>
    <w:rsid w:val="00B359B7"/>
    <w:rsid w:val="00B36BDD"/>
    <w:rsid w:val="00B36E25"/>
    <w:rsid w:val="00B40295"/>
    <w:rsid w:val="00B40C67"/>
    <w:rsid w:val="00B422C3"/>
    <w:rsid w:val="00B42667"/>
    <w:rsid w:val="00B444B8"/>
    <w:rsid w:val="00B4746E"/>
    <w:rsid w:val="00B47FD1"/>
    <w:rsid w:val="00B51427"/>
    <w:rsid w:val="00B516BB"/>
    <w:rsid w:val="00B51B0A"/>
    <w:rsid w:val="00B5205D"/>
    <w:rsid w:val="00B52D96"/>
    <w:rsid w:val="00B53C45"/>
    <w:rsid w:val="00B54665"/>
    <w:rsid w:val="00B547FF"/>
    <w:rsid w:val="00B61417"/>
    <w:rsid w:val="00B62989"/>
    <w:rsid w:val="00B62E9A"/>
    <w:rsid w:val="00B633C3"/>
    <w:rsid w:val="00B6406E"/>
    <w:rsid w:val="00B642B6"/>
    <w:rsid w:val="00B65E42"/>
    <w:rsid w:val="00B6646D"/>
    <w:rsid w:val="00B6737A"/>
    <w:rsid w:val="00B67EA2"/>
    <w:rsid w:val="00B701A0"/>
    <w:rsid w:val="00B70368"/>
    <w:rsid w:val="00B72CC9"/>
    <w:rsid w:val="00B73D0C"/>
    <w:rsid w:val="00B747AE"/>
    <w:rsid w:val="00B74842"/>
    <w:rsid w:val="00B751DC"/>
    <w:rsid w:val="00B756ED"/>
    <w:rsid w:val="00B75EF1"/>
    <w:rsid w:val="00B770FF"/>
    <w:rsid w:val="00B8019B"/>
    <w:rsid w:val="00B82009"/>
    <w:rsid w:val="00B82DD7"/>
    <w:rsid w:val="00B83F9A"/>
    <w:rsid w:val="00B84B18"/>
    <w:rsid w:val="00B86A6B"/>
    <w:rsid w:val="00B8722E"/>
    <w:rsid w:val="00B8739B"/>
    <w:rsid w:val="00B912B1"/>
    <w:rsid w:val="00B919F2"/>
    <w:rsid w:val="00B96CCF"/>
    <w:rsid w:val="00B97C71"/>
    <w:rsid w:val="00B97CBC"/>
    <w:rsid w:val="00BA13FD"/>
    <w:rsid w:val="00BA2ABC"/>
    <w:rsid w:val="00BA3230"/>
    <w:rsid w:val="00BA37B5"/>
    <w:rsid w:val="00BA3913"/>
    <w:rsid w:val="00BA601F"/>
    <w:rsid w:val="00BA6B3D"/>
    <w:rsid w:val="00BA7FDD"/>
    <w:rsid w:val="00BB00B6"/>
    <w:rsid w:val="00BB1993"/>
    <w:rsid w:val="00BB1D64"/>
    <w:rsid w:val="00BB5E22"/>
    <w:rsid w:val="00BB69C4"/>
    <w:rsid w:val="00BC02B4"/>
    <w:rsid w:val="00BC07C5"/>
    <w:rsid w:val="00BC136A"/>
    <w:rsid w:val="00BC175D"/>
    <w:rsid w:val="00BC1BBC"/>
    <w:rsid w:val="00BC1C99"/>
    <w:rsid w:val="00BC2D6C"/>
    <w:rsid w:val="00BC3A5F"/>
    <w:rsid w:val="00BC41B5"/>
    <w:rsid w:val="00BC56E3"/>
    <w:rsid w:val="00BC5A4D"/>
    <w:rsid w:val="00BC7783"/>
    <w:rsid w:val="00BD091C"/>
    <w:rsid w:val="00BD1631"/>
    <w:rsid w:val="00BD31D3"/>
    <w:rsid w:val="00BD55FC"/>
    <w:rsid w:val="00BD6273"/>
    <w:rsid w:val="00BD67B1"/>
    <w:rsid w:val="00BE33DD"/>
    <w:rsid w:val="00BE5261"/>
    <w:rsid w:val="00BE7500"/>
    <w:rsid w:val="00BE7B3F"/>
    <w:rsid w:val="00BF0258"/>
    <w:rsid w:val="00BF2DF0"/>
    <w:rsid w:val="00BF2E14"/>
    <w:rsid w:val="00BF2ECB"/>
    <w:rsid w:val="00BF4416"/>
    <w:rsid w:val="00BF449E"/>
    <w:rsid w:val="00BF46D7"/>
    <w:rsid w:val="00BF49E1"/>
    <w:rsid w:val="00BF5561"/>
    <w:rsid w:val="00BF630D"/>
    <w:rsid w:val="00BF6EB6"/>
    <w:rsid w:val="00C01E8E"/>
    <w:rsid w:val="00C03D2D"/>
    <w:rsid w:val="00C042E6"/>
    <w:rsid w:val="00C04823"/>
    <w:rsid w:val="00C07B22"/>
    <w:rsid w:val="00C07D96"/>
    <w:rsid w:val="00C10DF1"/>
    <w:rsid w:val="00C12B51"/>
    <w:rsid w:val="00C13DC1"/>
    <w:rsid w:val="00C14766"/>
    <w:rsid w:val="00C15264"/>
    <w:rsid w:val="00C15795"/>
    <w:rsid w:val="00C16357"/>
    <w:rsid w:val="00C17978"/>
    <w:rsid w:val="00C2032B"/>
    <w:rsid w:val="00C20E9C"/>
    <w:rsid w:val="00C230AE"/>
    <w:rsid w:val="00C235C7"/>
    <w:rsid w:val="00C23FA7"/>
    <w:rsid w:val="00C24650"/>
    <w:rsid w:val="00C2597A"/>
    <w:rsid w:val="00C25AAF"/>
    <w:rsid w:val="00C26782"/>
    <w:rsid w:val="00C273D5"/>
    <w:rsid w:val="00C27752"/>
    <w:rsid w:val="00C27B36"/>
    <w:rsid w:val="00C31C47"/>
    <w:rsid w:val="00C31F2E"/>
    <w:rsid w:val="00C32347"/>
    <w:rsid w:val="00C33079"/>
    <w:rsid w:val="00C330DF"/>
    <w:rsid w:val="00C333E9"/>
    <w:rsid w:val="00C34F52"/>
    <w:rsid w:val="00C37FDE"/>
    <w:rsid w:val="00C41500"/>
    <w:rsid w:val="00C42782"/>
    <w:rsid w:val="00C42F1F"/>
    <w:rsid w:val="00C43926"/>
    <w:rsid w:val="00C4443E"/>
    <w:rsid w:val="00C44D2F"/>
    <w:rsid w:val="00C46BDB"/>
    <w:rsid w:val="00C47D2D"/>
    <w:rsid w:val="00C47F3D"/>
    <w:rsid w:val="00C50247"/>
    <w:rsid w:val="00C51D27"/>
    <w:rsid w:val="00C54E61"/>
    <w:rsid w:val="00C556FB"/>
    <w:rsid w:val="00C613BA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235D"/>
    <w:rsid w:val="00C8253A"/>
    <w:rsid w:val="00C8368A"/>
    <w:rsid w:val="00C83A13"/>
    <w:rsid w:val="00C844E3"/>
    <w:rsid w:val="00C85572"/>
    <w:rsid w:val="00C86C11"/>
    <w:rsid w:val="00C903F3"/>
    <w:rsid w:val="00C9068C"/>
    <w:rsid w:val="00C91051"/>
    <w:rsid w:val="00C9285D"/>
    <w:rsid w:val="00C92967"/>
    <w:rsid w:val="00C93A28"/>
    <w:rsid w:val="00C9499A"/>
    <w:rsid w:val="00C949D0"/>
    <w:rsid w:val="00C96B15"/>
    <w:rsid w:val="00C96CAE"/>
    <w:rsid w:val="00C96D3A"/>
    <w:rsid w:val="00C97DD9"/>
    <w:rsid w:val="00CA08C8"/>
    <w:rsid w:val="00CA0C6F"/>
    <w:rsid w:val="00CA1196"/>
    <w:rsid w:val="00CA160C"/>
    <w:rsid w:val="00CA3D0C"/>
    <w:rsid w:val="00CA4CC4"/>
    <w:rsid w:val="00CA55A2"/>
    <w:rsid w:val="00CA6073"/>
    <w:rsid w:val="00CA654B"/>
    <w:rsid w:val="00CA7FB5"/>
    <w:rsid w:val="00CB1831"/>
    <w:rsid w:val="00CB192D"/>
    <w:rsid w:val="00CB20EE"/>
    <w:rsid w:val="00CB474B"/>
    <w:rsid w:val="00CB7094"/>
    <w:rsid w:val="00CC05BA"/>
    <w:rsid w:val="00CC1F68"/>
    <w:rsid w:val="00CC365E"/>
    <w:rsid w:val="00CD0243"/>
    <w:rsid w:val="00CD1CFE"/>
    <w:rsid w:val="00CD3BFC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2073"/>
    <w:rsid w:val="00CF2C9F"/>
    <w:rsid w:val="00CF5B76"/>
    <w:rsid w:val="00CF77AE"/>
    <w:rsid w:val="00D00033"/>
    <w:rsid w:val="00D00174"/>
    <w:rsid w:val="00D015EF"/>
    <w:rsid w:val="00D02B35"/>
    <w:rsid w:val="00D0310E"/>
    <w:rsid w:val="00D03911"/>
    <w:rsid w:val="00D04103"/>
    <w:rsid w:val="00D048E7"/>
    <w:rsid w:val="00D0593E"/>
    <w:rsid w:val="00D05C9E"/>
    <w:rsid w:val="00D077BD"/>
    <w:rsid w:val="00D1078C"/>
    <w:rsid w:val="00D133BA"/>
    <w:rsid w:val="00D14063"/>
    <w:rsid w:val="00D16129"/>
    <w:rsid w:val="00D177F8"/>
    <w:rsid w:val="00D20104"/>
    <w:rsid w:val="00D20E7D"/>
    <w:rsid w:val="00D23786"/>
    <w:rsid w:val="00D26AA2"/>
    <w:rsid w:val="00D27E3D"/>
    <w:rsid w:val="00D3258F"/>
    <w:rsid w:val="00D33118"/>
    <w:rsid w:val="00D337CE"/>
    <w:rsid w:val="00D34B1E"/>
    <w:rsid w:val="00D402F5"/>
    <w:rsid w:val="00D41585"/>
    <w:rsid w:val="00D42844"/>
    <w:rsid w:val="00D43109"/>
    <w:rsid w:val="00D44328"/>
    <w:rsid w:val="00D450E9"/>
    <w:rsid w:val="00D46A0C"/>
    <w:rsid w:val="00D50476"/>
    <w:rsid w:val="00D50FAB"/>
    <w:rsid w:val="00D53F4D"/>
    <w:rsid w:val="00D548D7"/>
    <w:rsid w:val="00D54EF9"/>
    <w:rsid w:val="00D5621D"/>
    <w:rsid w:val="00D562B4"/>
    <w:rsid w:val="00D56E9F"/>
    <w:rsid w:val="00D57B51"/>
    <w:rsid w:val="00D6117F"/>
    <w:rsid w:val="00D62E82"/>
    <w:rsid w:val="00D63BB4"/>
    <w:rsid w:val="00D641AE"/>
    <w:rsid w:val="00D646DB"/>
    <w:rsid w:val="00D64B2D"/>
    <w:rsid w:val="00D66F34"/>
    <w:rsid w:val="00D6747E"/>
    <w:rsid w:val="00D679C7"/>
    <w:rsid w:val="00D7053B"/>
    <w:rsid w:val="00D738D6"/>
    <w:rsid w:val="00D73F4E"/>
    <w:rsid w:val="00D742F4"/>
    <w:rsid w:val="00D75638"/>
    <w:rsid w:val="00D75BA6"/>
    <w:rsid w:val="00D76EF8"/>
    <w:rsid w:val="00D80795"/>
    <w:rsid w:val="00D80F5E"/>
    <w:rsid w:val="00D82DC3"/>
    <w:rsid w:val="00D8694E"/>
    <w:rsid w:val="00D870B2"/>
    <w:rsid w:val="00D87A08"/>
    <w:rsid w:val="00D87E00"/>
    <w:rsid w:val="00D90131"/>
    <w:rsid w:val="00D90349"/>
    <w:rsid w:val="00D90718"/>
    <w:rsid w:val="00D90AA4"/>
    <w:rsid w:val="00D9134D"/>
    <w:rsid w:val="00D91BCA"/>
    <w:rsid w:val="00D91E5C"/>
    <w:rsid w:val="00D92B08"/>
    <w:rsid w:val="00D9549B"/>
    <w:rsid w:val="00D95AF8"/>
    <w:rsid w:val="00D95F4A"/>
    <w:rsid w:val="00D96D11"/>
    <w:rsid w:val="00DA046B"/>
    <w:rsid w:val="00DA0867"/>
    <w:rsid w:val="00DA13F0"/>
    <w:rsid w:val="00DA1584"/>
    <w:rsid w:val="00DA1E58"/>
    <w:rsid w:val="00DA2930"/>
    <w:rsid w:val="00DA2D48"/>
    <w:rsid w:val="00DA338F"/>
    <w:rsid w:val="00DA4533"/>
    <w:rsid w:val="00DA5616"/>
    <w:rsid w:val="00DA5CBB"/>
    <w:rsid w:val="00DA5F98"/>
    <w:rsid w:val="00DA69FD"/>
    <w:rsid w:val="00DA7A03"/>
    <w:rsid w:val="00DB033E"/>
    <w:rsid w:val="00DB1818"/>
    <w:rsid w:val="00DB276F"/>
    <w:rsid w:val="00DB2B5D"/>
    <w:rsid w:val="00DB4248"/>
    <w:rsid w:val="00DB4BA8"/>
    <w:rsid w:val="00DB6E8D"/>
    <w:rsid w:val="00DB72F8"/>
    <w:rsid w:val="00DC109F"/>
    <w:rsid w:val="00DC1746"/>
    <w:rsid w:val="00DC17FD"/>
    <w:rsid w:val="00DC2D95"/>
    <w:rsid w:val="00DC309B"/>
    <w:rsid w:val="00DC41E9"/>
    <w:rsid w:val="00DC4DA2"/>
    <w:rsid w:val="00DC50B4"/>
    <w:rsid w:val="00DC5F65"/>
    <w:rsid w:val="00DC7854"/>
    <w:rsid w:val="00DD06F0"/>
    <w:rsid w:val="00DD102D"/>
    <w:rsid w:val="00DD43BA"/>
    <w:rsid w:val="00DD4A4E"/>
    <w:rsid w:val="00DD5312"/>
    <w:rsid w:val="00DD5517"/>
    <w:rsid w:val="00DD70FA"/>
    <w:rsid w:val="00DD722F"/>
    <w:rsid w:val="00DE0D91"/>
    <w:rsid w:val="00DE17D1"/>
    <w:rsid w:val="00DE26D2"/>
    <w:rsid w:val="00DE44B0"/>
    <w:rsid w:val="00DE4A98"/>
    <w:rsid w:val="00DE56A5"/>
    <w:rsid w:val="00DF08B7"/>
    <w:rsid w:val="00DF2B7B"/>
    <w:rsid w:val="00DF5B0C"/>
    <w:rsid w:val="00E005D2"/>
    <w:rsid w:val="00E0098E"/>
    <w:rsid w:val="00E02F6A"/>
    <w:rsid w:val="00E03198"/>
    <w:rsid w:val="00E035F9"/>
    <w:rsid w:val="00E03A46"/>
    <w:rsid w:val="00E03F18"/>
    <w:rsid w:val="00E0415B"/>
    <w:rsid w:val="00E06135"/>
    <w:rsid w:val="00E062E3"/>
    <w:rsid w:val="00E074C7"/>
    <w:rsid w:val="00E113C0"/>
    <w:rsid w:val="00E20EA1"/>
    <w:rsid w:val="00E211B2"/>
    <w:rsid w:val="00E23537"/>
    <w:rsid w:val="00E250F4"/>
    <w:rsid w:val="00E25BEF"/>
    <w:rsid w:val="00E25C19"/>
    <w:rsid w:val="00E26380"/>
    <w:rsid w:val="00E30372"/>
    <w:rsid w:val="00E307FC"/>
    <w:rsid w:val="00E313B9"/>
    <w:rsid w:val="00E31932"/>
    <w:rsid w:val="00E31E89"/>
    <w:rsid w:val="00E323D4"/>
    <w:rsid w:val="00E33147"/>
    <w:rsid w:val="00E34168"/>
    <w:rsid w:val="00E35793"/>
    <w:rsid w:val="00E36407"/>
    <w:rsid w:val="00E4026E"/>
    <w:rsid w:val="00E40E41"/>
    <w:rsid w:val="00E42D93"/>
    <w:rsid w:val="00E43DB9"/>
    <w:rsid w:val="00E448A1"/>
    <w:rsid w:val="00E4673B"/>
    <w:rsid w:val="00E50281"/>
    <w:rsid w:val="00E50F6F"/>
    <w:rsid w:val="00E51DC4"/>
    <w:rsid w:val="00E539D7"/>
    <w:rsid w:val="00E539FD"/>
    <w:rsid w:val="00E54361"/>
    <w:rsid w:val="00E546AB"/>
    <w:rsid w:val="00E55DCB"/>
    <w:rsid w:val="00E56EEF"/>
    <w:rsid w:val="00E60CAF"/>
    <w:rsid w:val="00E61B39"/>
    <w:rsid w:val="00E62835"/>
    <w:rsid w:val="00E6425A"/>
    <w:rsid w:val="00E64523"/>
    <w:rsid w:val="00E6528D"/>
    <w:rsid w:val="00E6683D"/>
    <w:rsid w:val="00E7041F"/>
    <w:rsid w:val="00E70A06"/>
    <w:rsid w:val="00E730C7"/>
    <w:rsid w:val="00E73610"/>
    <w:rsid w:val="00E73923"/>
    <w:rsid w:val="00E751E7"/>
    <w:rsid w:val="00E752A4"/>
    <w:rsid w:val="00E76317"/>
    <w:rsid w:val="00E76946"/>
    <w:rsid w:val="00E769AC"/>
    <w:rsid w:val="00E77645"/>
    <w:rsid w:val="00E77925"/>
    <w:rsid w:val="00E77976"/>
    <w:rsid w:val="00E77AE3"/>
    <w:rsid w:val="00E77E21"/>
    <w:rsid w:val="00E810BF"/>
    <w:rsid w:val="00E83697"/>
    <w:rsid w:val="00E83810"/>
    <w:rsid w:val="00E84686"/>
    <w:rsid w:val="00E854D4"/>
    <w:rsid w:val="00E855F7"/>
    <w:rsid w:val="00E858CD"/>
    <w:rsid w:val="00E870A0"/>
    <w:rsid w:val="00E91487"/>
    <w:rsid w:val="00E915AA"/>
    <w:rsid w:val="00E91DDC"/>
    <w:rsid w:val="00E925C9"/>
    <w:rsid w:val="00E92B2F"/>
    <w:rsid w:val="00E93155"/>
    <w:rsid w:val="00E9444B"/>
    <w:rsid w:val="00E94C85"/>
    <w:rsid w:val="00EA00A8"/>
    <w:rsid w:val="00EA0AAF"/>
    <w:rsid w:val="00EA1DC3"/>
    <w:rsid w:val="00EA1ED6"/>
    <w:rsid w:val="00EA42F1"/>
    <w:rsid w:val="00EA6CB4"/>
    <w:rsid w:val="00EB2AF5"/>
    <w:rsid w:val="00EB4566"/>
    <w:rsid w:val="00EB4E5D"/>
    <w:rsid w:val="00EB564C"/>
    <w:rsid w:val="00EB7699"/>
    <w:rsid w:val="00EC0A52"/>
    <w:rsid w:val="00EC2BE2"/>
    <w:rsid w:val="00EC39EB"/>
    <w:rsid w:val="00EC464F"/>
    <w:rsid w:val="00EC4A25"/>
    <w:rsid w:val="00EC5873"/>
    <w:rsid w:val="00EC5DC4"/>
    <w:rsid w:val="00EC6834"/>
    <w:rsid w:val="00EC68E7"/>
    <w:rsid w:val="00EC6A06"/>
    <w:rsid w:val="00EC717A"/>
    <w:rsid w:val="00EC775E"/>
    <w:rsid w:val="00ED07E4"/>
    <w:rsid w:val="00ED09BF"/>
    <w:rsid w:val="00ED1D93"/>
    <w:rsid w:val="00ED20B1"/>
    <w:rsid w:val="00ED43A5"/>
    <w:rsid w:val="00EE0C7B"/>
    <w:rsid w:val="00EE1512"/>
    <w:rsid w:val="00EE1AA5"/>
    <w:rsid w:val="00EE217F"/>
    <w:rsid w:val="00EE2ED2"/>
    <w:rsid w:val="00EE4120"/>
    <w:rsid w:val="00EE44AD"/>
    <w:rsid w:val="00EE4E67"/>
    <w:rsid w:val="00EE728D"/>
    <w:rsid w:val="00EE78CE"/>
    <w:rsid w:val="00EE7D61"/>
    <w:rsid w:val="00EF13DA"/>
    <w:rsid w:val="00EF1E0A"/>
    <w:rsid w:val="00EF267F"/>
    <w:rsid w:val="00EF2758"/>
    <w:rsid w:val="00EF2F1F"/>
    <w:rsid w:val="00EF4E32"/>
    <w:rsid w:val="00F011E6"/>
    <w:rsid w:val="00F025A2"/>
    <w:rsid w:val="00F04C08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078"/>
    <w:rsid w:val="00F2210A"/>
    <w:rsid w:val="00F22362"/>
    <w:rsid w:val="00F24379"/>
    <w:rsid w:val="00F2595D"/>
    <w:rsid w:val="00F26177"/>
    <w:rsid w:val="00F26587"/>
    <w:rsid w:val="00F2754C"/>
    <w:rsid w:val="00F31951"/>
    <w:rsid w:val="00F31CC8"/>
    <w:rsid w:val="00F32173"/>
    <w:rsid w:val="00F3250E"/>
    <w:rsid w:val="00F326D6"/>
    <w:rsid w:val="00F32EE5"/>
    <w:rsid w:val="00F35FE7"/>
    <w:rsid w:val="00F37743"/>
    <w:rsid w:val="00F40310"/>
    <w:rsid w:val="00F42B86"/>
    <w:rsid w:val="00F430F6"/>
    <w:rsid w:val="00F44FCE"/>
    <w:rsid w:val="00F47078"/>
    <w:rsid w:val="00F4731F"/>
    <w:rsid w:val="00F47D33"/>
    <w:rsid w:val="00F52DBE"/>
    <w:rsid w:val="00F53AAD"/>
    <w:rsid w:val="00F53C8B"/>
    <w:rsid w:val="00F5490A"/>
    <w:rsid w:val="00F54A3D"/>
    <w:rsid w:val="00F54F7D"/>
    <w:rsid w:val="00F572EF"/>
    <w:rsid w:val="00F57BF9"/>
    <w:rsid w:val="00F62456"/>
    <w:rsid w:val="00F653B8"/>
    <w:rsid w:val="00F66E5B"/>
    <w:rsid w:val="00F67AF6"/>
    <w:rsid w:val="00F705E6"/>
    <w:rsid w:val="00F71B89"/>
    <w:rsid w:val="00F7353C"/>
    <w:rsid w:val="00F74FB5"/>
    <w:rsid w:val="00F75B5F"/>
    <w:rsid w:val="00F76050"/>
    <w:rsid w:val="00F76F8F"/>
    <w:rsid w:val="00F777E4"/>
    <w:rsid w:val="00F80C4B"/>
    <w:rsid w:val="00F80F72"/>
    <w:rsid w:val="00F81496"/>
    <w:rsid w:val="00F8151C"/>
    <w:rsid w:val="00F83135"/>
    <w:rsid w:val="00F84AD1"/>
    <w:rsid w:val="00F84FBB"/>
    <w:rsid w:val="00F8529B"/>
    <w:rsid w:val="00F8570F"/>
    <w:rsid w:val="00F8639A"/>
    <w:rsid w:val="00F91DB4"/>
    <w:rsid w:val="00F941A4"/>
    <w:rsid w:val="00F965DB"/>
    <w:rsid w:val="00F96CF4"/>
    <w:rsid w:val="00F971CB"/>
    <w:rsid w:val="00F97D6E"/>
    <w:rsid w:val="00FA0274"/>
    <w:rsid w:val="00FA0D44"/>
    <w:rsid w:val="00FA1266"/>
    <w:rsid w:val="00FA1C5C"/>
    <w:rsid w:val="00FA22EE"/>
    <w:rsid w:val="00FA2EA8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5C29"/>
    <w:rsid w:val="00FB69F2"/>
    <w:rsid w:val="00FC0B77"/>
    <w:rsid w:val="00FC1192"/>
    <w:rsid w:val="00FC18C5"/>
    <w:rsid w:val="00FC40D3"/>
    <w:rsid w:val="00FC5133"/>
    <w:rsid w:val="00FC63B6"/>
    <w:rsid w:val="00FC77D8"/>
    <w:rsid w:val="00FD03E5"/>
    <w:rsid w:val="00FD187E"/>
    <w:rsid w:val="00FD1FA7"/>
    <w:rsid w:val="00FD2CBF"/>
    <w:rsid w:val="00FD303D"/>
    <w:rsid w:val="00FD3E22"/>
    <w:rsid w:val="00FD4EDD"/>
    <w:rsid w:val="00FD55F1"/>
    <w:rsid w:val="00FD7FDF"/>
    <w:rsid w:val="00FE0DB2"/>
    <w:rsid w:val="00FE55FB"/>
    <w:rsid w:val="00FE5909"/>
    <w:rsid w:val="00FF0142"/>
    <w:rsid w:val="00FF05DE"/>
    <w:rsid w:val="00FF0BC3"/>
    <w:rsid w:val="00FF122E"/>
    <w:rsid w:val="00FF123B"/>
    <w:rsid w:val="00FF1498"/>
    <w:rsid w:val="00FF3826"/>
    <w:rsid w:val="00FF3C83"/>
    <w:rsid w:val="00FF4802"/>
    <w:rsid w:val="00FF4FF4"/>
    <w:rsid w:val="00FF5002"/>
    <w:rsid w:val="00FF77D0"/>
    <w:rsid w:val="00FF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384937FB"/>
  <w15:docId w15:val="{B3C528EF-CEA5-4DE3-84B4-D7FF21160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customStyle="1" w:styleId="Comments">
    <w:name w:val="Comments"/>
    <w:basedOn w:val="Normal"/>
    <w:link w:val="CommentsChar"/>
    <w:qFormat/>
    <w:rsid w:val="00850CB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50CB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BoldComments">
    <w:name w:val="Bold Comments"/>
    <w:basedOn w:val="Normal"/>
    <w:link w:val="BoldCommentsChar"/>
    <w:qFormat/>
    <w:rsid w:val="00BF49E1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BF49E1"/>
    <w:rPr>
      <w:rFonts w:ascii="Arial" w:eastAsia="MS Mincho" w:hAnsi="Arial"/>
      <w:b/>
      <w:szCs w:val="24"/>
      <w:lang w:val="x-none" w:eastAsia="x-none"/>
    </w:rPr>
  </w:style>
  <w:style w:type="paragraph" w:customStyle="1" w:styleId="Doc-comment">
    <w:name w:val="Doc-comment"/>
    <w:basedOn w:val="Normal"/>
    <w:next w:val="Doc-text2"/>
    <w:qFormat/>
    <w:rsid w:val="00C96CAE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486FE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PLChar">
    <w:name w:val="PL Char"/>
    <w:link w:val="PL"/>
    <w:qFormat/>
    <w:rsid w:val="009B2F4A"/>
    <w:rPr>
      <w:rFonts w:ascii="Courier New" w:hAnsi="Courier New"/>
      <w:noProof/>
      <w:sz w:val="16"/>
      <w:lang w:val="en-GB"/>
    </w:rPr>
  </w:style>
  <w:style w:type="character" w:customStyle="1" w:styleId="B1Zchn">
    <w:name w:val="B1 Zchn"/>
    <w:qFormat/>
    <w:rsid w:val="00F47D33"/>
    <w:rPr>
      <w:lang w:val="en-GB"/>
    </w:rPr>
  </w:style>
  <w:style w:type="character" w:customStyle="1" w:styleId="B1Char1">
    <w:name w:val="B1 Char1"/>
    <w:link w:val="B1"/>
    <w:qFormat/>
    <w:rsid w:val="00C949D0"/>
    <w:rPr>
      <w:lang w:val="en-GB"/>
    </w:rPr>
  </w:style>
  <w:style w:type="character" w:customStyle="1" w:styleId="TALCar">
    <w:name w:val="TAL Car"/>
    <w:link w:val="TAL"/>
    <w:qFormat/>
    <w:rsid w:val="00DA2D48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0359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111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19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33901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03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67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743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8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3</Pages>
  <Words>893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5977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Qualcomm 3</cp:lastModifiedBy>
  <cp:revision>2</cp:revision>
  <dcterms:created xsi:type="dcterms:W3CDTF">2024-02-15T19:42:00Z</dcterms:created>
  <dcterms:modified xsi:type="dcterms:W3CDTF">2024-02-15T19:42:00Z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